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C06" w:rsidRDefault="007C4C06" w:rsidP="007C4C06">
      <w:pPr>
        <w:pStyle w:val="Sidhuvud"/>
        <w:tabs>
          <w:tab w:val="clear" w:pos="4536"/>
          <w:tab w:val="clear" w:pos="9072"/>
          <w:tab w:val="left" w:pos="6379"/>
        </w:tabs>
        <w:ind w:right="-352"/>
        <w:jc w:val="left"/>
        <w:rPr>
          <w:b/>
          <w:bCs/>
          <w:sz w:val="24"/>
          <w:szCs w:val="24"/>
        </w:rPr>
      </w:pPr>
    </w:p>
    <w:p w:rsidR="00A121CE" w:rsidRPr="007C4C06" w:rsidRDefault="00DA3936" w:rsidP="007C4C06">
      <w:pPr>
        <w:pStyle w:val="Sidhuvud"/>
        <w:tabs>
          <w:tab w:val="clear" w:pos="4536"/>
          <w:tab w:val="clear" w:pos="9072"/>
          <w:tab w:val="left" w:pos="6096"/>
        </w:tabs>
        <w:ind w:right="-352"/>
        <w:jc w:val="left"/>
        <w:rPr>
          <w:sz w:val="22"/>
          <w:szCs w:val="22"/>
        </w:rPr>
      </w:pPr>
      <w:r>
        <w:rPr>
          <w:b/>
          <w:bCs/>
          <w:sz w:val="24"/>
          <w:szCs w:val="24"/>
        </w:rPr>
        <w:t>Ekonomiavdelningen</w:t>
      </w:r>
      <w:r w:rsidR="007C4C06">
        <w:rPr>
          <w:b/>
          <w:bCs/>
          <w:sz w:val="24"/>
          <w:szCs w:val="24"/>
        </w:rPr>
        <w:tab/>
      </w:r>
      <w:r w:rsidR="007C4C06" w:rsidRPr="007C4C06">
        <w:rPr>
          <w:b/>
          <w:bCs/>
          <w:sz w:val="22"/>
          <w:szCs w:val="22"/>
        </w:rPr>
        <w:t>B</w:t>
      </w:r>
      <w:r w:rsidR="0097243B" w:rsidRPr="007C4C06">
        <w:rPr>
          <w:b/>
          <w:bCs/>
          <w:sz w:val="22"/>
          <w:szCs w:val="22"/>
        </w:rPr>
        <w:t xml:space="preserve">udgetanvisningar </w:t>
      </w:r>
    </w:p>
    <w:p w:rsidR="00B178F5" w:rsidRPr="00B178F5" w:rsidRDefault="00DA3936" w:rsidP="007C4305">
      <w:pPr>
        <w:pStyle w:val="Sidhuvud"/>
        <w:tabs>
          <w:tab w:val="clear" w:pos="4536"/>
          <w:tab w:val="clear" w:pos="9072"/>
          <w:tab w:val="left" w:pos="6096"/>
        </w:tabs>
        <w:jc w:val="left"/>
        <w:rPr>
          <w:b/>
          <w:bCs/>
          <w:color w:val="FF0000"/>
          <w:szCs w:val="18"/>
        </w:rPr>
      </w:pPr>
      <w:r>
        <w:rPr>
          <w:sz w:val="22"/>
          <w:szCs w:val="22"/>
        </w:rPr>
        <w:tab/>
      </w:r>
      <w:r w:rsidR="00A44243">
        <w:rPr>
          <w:b/>
          <w:bCs/>
          <w:color w:val="000000"/>
          <w:sz w:val="22"/>
          <w:szCs w:val="22"/>
        </w:rPr>
        <w:t>2015-09-</w:t>
      </w:r>
      <w:r w:rsidR="00E11CB4">
        <w:rPr>
          <w:b/>
          <w:bCs/>
          <w:color w:val="000000"/>
          <w:sz w:val="22"/>
          <w:szCs w:val="22"/>
        </w:rPr>
        <w:t>0</w:t>
      </w:r>
      <w:r w:rsidR="000C18BD">
        <w:rPr>
          <w:b/>
          <w:bCs/>
          <w:color w:val="000000"/>
          <w:sz w:val="22"/>
          <w:szCs w:val="22"/>
        </w:rPr>
        <w:t>9</w:t>
      </w:r>
    </w:p>
    <w:p w:rsidR="00A121CE" w:rsidRPr="004E4EF7" w:rsidRDefault="00DA3936" w:rsidP="004E4EF7">
      <w:pPr>
        <w:pStyle w:val="Sidhuvud"/>
        <w:tabs>
          <w:tab w:val="clear" w:pos="4536"/>
          <w:tab w:val="clear" w:pos="9072"/>
          <w:tab w:val="left" w:pos="6096"/>
          <w:tab w:val="left" w:pos="6379"/>
        </w:tabs>
        <w:jc w:val="left"/>
        <w:rPr>
          <w:color w:val="000000"/>
        </w:rPr>
      </w:pPr>
      <w:r w:rsidRPr="004E4EF7">
        <w:rPr>
          <w:color w:val="000000"/>
          <w:sz w:val="24"/>
          <w:szCs w:val="24"/>
        </w:rPr>
        <w:tab/>
      </w:r>
      <w:r w:rsidR="00A121CE" w:rsidRPr="004E4EF7">
        <w:rPr>
          <w:color w:val="000000"/>
          <w:sz w:val="22"/>
          <w:szCs w:val="22"/>
        </w:rPr>
        <w:t xml:space="preserve">Dnr </w:t>
      </w:r>
      <w:r w:rsidR="005D3E90" w:rsidRPr="004E4EF7">
        <w:rPr>
          <w:color w:val="000000"/>
          <w:sz w:val="22"/>
          <w:szCs w:val="22"/>
        </w:rPr>
        <w:t>MIUN</w:t>
      </w:r>
      <w:r w:rsidR="005D3E90" w:rsidRPr="004E4EF7">
        <w:rPr>
          <w:color w:val="000000"/>
          <w:sz w:val="24"/>
          <w:szCs w:val="24"/>
        </w:rPr>
        <w:t xml:space="preserve"> </w:t>
      </w:r>
      <w:r w:rsidR="00A44243">
        <w:rPr>
          <w:color w:val="000000"/>
          <w:sz w:val="24"/>
          <w:szCs w:val="24"/>
        </w:rPr>
        <w:t>2015/</w:t>
      </w:r>
      <w:r w:rsidR="00F05DDE">
        <w:rPr>
          <w:color w:val="000000"/>
          <w:sz w:val="24"/>
          <w:szCs w:val="24"/>
        </w:rPr>
        <w:t>1571</w:t>
      </w:r>
    </w:p>
    <w:p w:rsidR="00A121CE" w:rsidRDefault="00A121CE">
      <w:pPr>
        <w:pStyle w:val="Sidhuvud"/>
        <w:tabs>
          <w:tab w:val="clear" w:pos="4536"/>
          <w:tab w:val="clear" w:pos="9072"/>
        </w:tabs>
        <w:jc w:val="center"/>
      </w:pPr>
    </w:p>
    <w:p w:rsidR="0087316E" w:rsidRDefault="0087316E">
      <w:pPr>
        <w:pStyle w:val="Sidhuvud"/>
        <w:tabs>
          <w:tab w:val="clear" w:pos="4536"/>
          <w:tab w:val="clear" w:pos="9072"/>
        </w:tabs>
        <w:jc w:val="center"/>
      </w:pPr>
    </w:p>
    <w:p w:rsidR="00F60A6E" w:rsidRDefault="00F60A6E">
      <w:pPr>
        <w:pStyle w:val="Sidhuvud"/>
        <w:tabs>
          <w:tab w:val="clear" w:pos="4536"/>
          <w:tab w:val="clear" w:pos="9072"/>
        </w:tabs>
        <w:jc w:val="center"/>
      </w:pPr>
    </w:p>
    <w:p w:rsidR="00F3730B" w:rsidRDefault="00F3730B">
      <w:pPr>
        <w:pStyle w:val="Sidhuvud"/>
        <w:tabs>
          <w:tab w:val="clear" w:pos="4536"/>
          <w:tab w:val="clear" w:pos="9072"/>
        </w:tabs>
        <w:jc w:val="center"/>
        <w:rPr>
          <w:b/>
          <w:sz w:val="36"/>
        </w:rPr>
      </w:pPr>
      <w:bookmarkStart w:id="0" w:name="Institution"/>
      <w:bookmarkEnd w:id="0"/>
    </w:p>
    <w:p w:rsidR="00A8114F" w:rsidRDefault="00A8114F">
      <w:pPr>
        <w:pStyle w:val="Sidhuvud"/>
        <w:tabs>
          <w:tab w:val="clear" w:pos="4536"/>
          <w:tab w:val="clear" w:pos="9072"/>
        </w:tabs>
        <w:jc w:val="center"/>
        <w:rPr>
          <w:b/>
          <w:sz w:val="36"/>
        </w:rPr>
      </w:pPr>
      <w:bookmarkStart w:id="1" w:name="_GoBack"/>
      <w:bookmarkEnd w:id="1"/>
    </w:p>
    <w:p w:rsidR="00A8114F" w:rsidRDefault="00A8114F">
      <w:pPr>
        <w:pStyle w:val="Sidhuvud"/>
        <w:tabs>
          <w:tab w:val="clear" w:pos="4536"/>
          <w:tab w:val="clear" w:pos="9072"/>
        </w:tabs>
        <w:jc w:val="center"/>
        <w:rPr>
          <w:b/>
          <w:sz w:val="36"/>
        </w:rPr>
      </w:pPr>
    </w:p>
    <w:p w:rsidR="00F3730B" w:rsidRDefault="00F3730B">
      <w:pPr>
        <w:pStyle w:val="Sidhuvud"/>
        <w:tabs>
          <w:tab w:val="clear" w:pos="4536"/>
          <w:tab w:val="clear" w:pos="9072"/>
        </w:tabs>
        <w:jc w:val="center"/>
        <w:rPr>
          <w:b/>
          <w:sz w:val="36"/>
        </w:rPr>
      </w:pPr>
    </w:p>
    <w:p w:rsidR="00FF1D59" w:rsidRPr="00CC50ED" w:rsidRDefault="00262480" w:rsidP="00262480">
      <w:pPr>
        <w:jc w:val="center"/>
        <w:rPr>
          <w:b/>
          <w:bCs/>
          <w:sz w:val="48"/>
          <w:szCs w:val="48"/>
        </w:rPr>
      </w:pPr>
      <w:r w:rsidRPr="00CC50ED">
        <w:rPr>
          <w:b/>
          <w:bCs/>
          <w:sz w:val="48"/>
          <w:szCs w:val="48"/>
        </w:rPr>
        <w:t>Budgetanvisningar</w:t>
      </w:r>
    </w:p>
    <w:p w:rsidR="00262480" w:rsidRPr="00CC50ED" w:rsidRDefault="007C4305" w:rsidP="00262480">
      <w:pPr>
        <w:jc w:val="center"/>
        <w:rPr>
          <w:b/>
          <w:bCs/>
          <w:sz w:val="48"/>
          <w:szCs w:val="48"/>
        </w:rPr>
      </w:pPr>
      <w:r w:rsidRPr="00CC50ED">
        <w:rPr>
          <w:b/>
          <w:bCs/>
          <w:sz w:val="48"/>
          <w:szCs w:val="48"/>
        </w:rPr>
        <w:t>Budgetåret 201</w:t>
      </w:r>
      <w:r w:rsidR="00A44243">
        <w:rPr>
          <w:b/>
          <w:bCs/>
          <w:sz w:val="48"/>
          <w:szCs w:val="48"/>
        </w:rPr>
        <w:t>6</w:t>
      </w:r>
    </w:p>
    <w:p w:rsidR="00FF1D59" w:rsidRDefault="00B04F26" w:rsidP="00262480">
      <w:pPr>
        <w:ind w:left="1304"/>
        <w:rPr>
          <w:b/>
          <w:bCs/>
          <w:sz w:val="48"/>
          <w:szCs w:val="48"/>
        </w:rPr>
      </w:pPr>
      <w:r>
        <w:rPr>
          <w:b/>
          <w:bCs/>
          <w:sz w:val="48"/>
          <w:szCs w:val="48"/>
        </w:rPr>
        <w:t xml:space="preserve">          </w:t>
      </w:r>
      <w:r w:rsidR="00FF1D59">
        <w:rPr>
          <w:b/>
          <w:bCs/>
          <w:sz w:val="48"/>
          <w:szCs w:val="48"/>
        </w:rPr>
        <w:t>Kärnverksamhet</w:t>
      </w:r>
      <w:r w:rsidR="003F2687">
        <w:rPr>
          <w:b/>
          <w:bCs/>
          <w:sz w:val="48"/>
          <w:szCs w:val="48"/>
        </w:rPr>
        <w:t>,</w:t>
      </w:r>
    </w:p>
    <w:p w:rsidR="00E86DFB" w:rsidRPr="00FF1D59" w:rsidRDefault="00FF1D59" w:rsidP="00FF1D59">
      <w:pPr>
        <w:rPr>
          <w:b/>
          <w:bCs/>
          <w:sz w:val="44"/>
          <w:szCs w:val="44"/>
        </w:rPr>
      </w:pPr>
      <w:r>
        <w:rPr>
          <w:b/>
          <w:bCs/>
          <w:sz w:val="48"/>
          <w:szCs w:val="48"/>
        </w:rPr>
        <w:t xml:space="preserve">             </w:t>
      </w:r>
      <w:r w:rsidR="00E86DFB" w:rsidRPr="00FF1D59">
        <w:rPr>
          <w:b/>
          <w:bCs/>
          <w:sz w:val="44"/>
          <w:szCs w:val="44"/>
        </w:rPr>
        <w:t xml:space="preserve">Fakulteter </w:t>
      </w:r>
      <w:r w:rsidR="00082408">
        <w:rPr>
          <w:b/>
          <w:bCs/>
          <w:sz w:val="44"/>
          <w:szCs w:val="44"/>
        </w:rPr>
        <w:t>inkl</w:t>
      </w:r>
      <w:r w:rsidRPr="00FF1D59">
        <w:rPr>
          <w:b/>
          <w:bCs/>
          <w:sz w:val="44"/>
          <w:szCs w:val="44"/>
        </w:rPr>
        <w:t xml:space="preserve"> </w:t>
      </w:r>
      <w:r w:rsidR="00082408">
        <w:rPr>
          <w:b/>
          <w:bCs/>
          <w:sz w:val="44"/>
          <w:szCs w:val="44"/>
        </w:rPr>
        <w:t>a</w:t>
      </w:r>
      <w:r w:rsidR="00E86DFB" w:rsidRPr="00FF1D59">
        <w:rPr>
          <w:b/>
          <w:bCs/>
          <w:sz w:val="44"/>
          <w:szCs w:val="44"/>
        </w:rPr>
        <w:t>vdelningar</w:t>
      </w:r>
    </w:p>
    <w:p w:rsidR="00A121CE" w:rsidRDefault="00A121CE">
      <w:pPr>
        <w:numPr>
          <w:ilvl w:val="12"/>
          <w:numId w:val="0"/>
        </w:numPr>
      </w:pPr>
    </w:p>
    <w:p w:rsidR="00A121CE" w:rsidRDefault="00A121CE">
      <w:pPr>
        <w:numPr>
          <w:ilvl w:val="12"/>
          <w:numId w:val="0"/>
        </w:numPr>
      </w:pPr>
    </w:p>
    <w:p w:rsidR="00A121CE" w:rsidRDefault="00A121CE">
      <w:pPr>
        <w:numPr>
          <w:ilvl w:val="12"/>
          <w:numId w:val="0"/>
        </w:numPr>
      </w:pPr>
    </w:p>
    <w:p w:rsidR="00A121CE" w:rsidRDefault="00A121CE">
      <w:pPr>
        <w:numPr>
          <w:ilvl w:val="12"/>
          <w:numId w:val="0"/>
        </w:numPr>
      </w:pPr>
    </w:p>
    <w:p w:rsidR="00A121CE" w:rsidRDefault="00A121CE">
      <w:pPr>
        <w:numPr>
          <w:ilvl w:val="12"/>
          <w:numId w:val="0"/>
        </w:numPr>
      </w:pPr>
    </w:p>
    <w:p w:rsidR="00A121CE" w:rsidRDefault="00A121CE">
      <w:pPr>
        <w:numPr>
          <w:ilvl w:val="12"/>
          <w:numId w:val="0"/>
        </w:numPr>
      </w:pPr>
    </w:p>
    <w:p w:rsidR="00A121CE" w:rsidRDefault="00A121CE">
      <w:pPr>
        <w:numPr>
          <w:ilvl w:val="12"/>
          <w:numId w:val="0"/>
        </w:numPr>
      </w:pPr>
    </w:p>
    <w:p w:rsidR="00A121CE" w:rsidRDefault="00A121CE">
      <w:pPr>
        <w:numPr>
          <w:ilvl w:val="12"/>
          <w:numId w:val="0"/>
        </w:numPr>
      </w:pPr>
    </w:p>
    <w:p w:rsidR="00A121CE" w:rsidRDefault="00A121CE">
      <w:pPr>
        <w:numPr>
          <w:ilvl w:val="12"/>
          <w:numId w:val="0"/>
        </w:numPr>
      </w:pPr>
      <w:r>
        <w:br w:type="page"/>
      </w:r>
    </w:p>
    <w:p w:rsidR="00A121CE" w:rsidRPr="00E9365C" w:rsidRDefault="00E9365C">
      <w:pPr>
        <w:rPr>
          <w:rFonts w:ascii="Times New Roman" w:hAnsi="Times New Roman"/>
          <w:b/>
          <w:sz w:val="28"/>
          <w:szCs w:val="28"/>
        </w:rPr>
      </w:pPr>
      <w:r w:rsidRPr="00E9365C">
        <w:rPr>
          <w:rFonts w:ascii="Times New Roman" w:hAnsi="Times New Roman"/>
          <w:b/>
          <w:sz w:val="28"/>
          <w:szCs w:val="28"/>
        </w:rPr>
        <w:lastRenderedPageBreak/>
        <w:t>Innehållsförteckning</w:t>
      </w:r>
    </w:p>
    <w:p w:rsidR="00E9365C" w:rsidRPr="00E9365C" w:rsidRDefault="00E9365C">
      <w:pPr>
        <w:rPr>
          <w:rFonts w:ascii="Times New Roman" w:hAnsi="Times New Roman"/>
        </w:rPr>
      </w:pPr>
    </w:p>
    <w:p w:rsidR="00543FF6" w:rsidRDefault="00DD0C6F">
      <w:pPr>
        <w:pStyle w:val="Innehll1"/>
        <w:tabs>
          <w:tab w:val="left" w:pos="480"/>
          <w:tab w:val="right" w:leader="dot" w:pos="8427"/>
        </w:tabs>
        <w:rPr>
          <w:rFonts w:asciiTheme="minorHAnsi" w:eastAsiaTheme="minorEastAsia" w:hAnsiTheme="minorHAnsi" w:cstheme="minorBidi"/>
          <w:b w:val="0"/>
          <w:noProof/>
          <w:szCs w:val="22"/>
          <w:lang w:eastAsia="sv-SE"/>
        </w:rPr>
      </w:pPr>
      <w:r>
        <w:rPr>
          <w:szCs w:val="22"/>
        </w:rPr>
        <w:fldChar w:fldCharType="begin"/>
      </w:r>
      <w:r w:rsidR="00561DB7">
        <w:rPr>
          <w:szCs w:val="22"/>
        </w:rPr>
        <w:instrText xml:space="preserve"> TOC \o "1-4" \h \z \u </w:instrText>
      </w:r>
      <w:r>
        <w:rPr>
          <w:szCs w:val="22"/>
        </w:rPr>
        <w:fldChar w:fldCharType="separate"/>
      </w:r>
      <w:hyperlink w:anchor="_Toc429396616" w:history="1">
        <w:r w:rsidR="00543FF6" w:rsidRPr="00F47D73">
          <w:rPr>
            <w:rStyle w:val="Hyperlnk"/>
            <w:noProof/>
          </w:rPr>
          <w:t>1.</w:t>
        </w:r>
        <w:r w:rsidR="00543FF6">
          <w:rPr>
            <w:rFonts w:asciiTheme="minorHAnsi" w:eastAsiaTheme="minorEastAsia" w:hAnsiTheme="minorHAnsi" w:cstheme="minorBidi"/>
            <w:b w:val="0"/>
            <w:noProof/>
            <w:szCs w:val="22"/>
            <w:lang w:eastAsia="sv-SE"/>
          </w:rPr>
          <w:tab/>
        </w:r>
        <w:r w:rsidR="00543FF6" w:rsidRPr="00F47D73">
          <w:rPr>
            <w:rStyle w:val="Hyperlnk"/>
            <w:noProof/>
          </w:rPr>
          <w:t>Allmänna förutsättningar samt hålltider</w:t>
        </w:r>
        <w:r w:rsidR="00543FF6">
          <w:rPr>
            <w:noProof/>
            <w:webHidden/>
          </w:rPr>
          <w:tab/>
        </w:r>
        <w:r w:rsidR="00543FF6">
          <w:rPr>
            <w:noProof/>
            <w:webHidden/>
          </w:rPr>
          <w:fldChar w:fldCharType="begin"/>
        </w:r>
        <w:r w:rsidR="00543FF6">
          <w:rPr>
            <w:noProof/>
            <w:webHidden/>
          </w:rPr>
          <w:instrText xml:space="preserve"> PAGEREF _Toc429396616 \h </w:instrText>
        </w:r>
        <w:r w:rsidR="00543FF6">
          <w:rPr>
            <w:noProof/>
            <w:webHidden/>
          </w:rPr>
        </w:r>
        <w:r w:rsidR="00543FF6">
          <w:rPr>
            <w:noProof/>
            <w:webHidden/>
          </w:rPr>
          <w:fldChar w:fldCharType="separate"/>
        </w:r>
        <w:r w:rsidR="00543FF6">
          <w:rPr>
            <w:noProof/>
            <w:webHidden/>
          </w:rPr>
          <w:t>2</w:t>
        </w:r>
        <w:r w:rsidR="00543FF6">
          <w:rPr>
            <w:noProof/>
            <w:webHidden/>
          </w:rPr>
          <w:fldChar w:fldCharType="end"/>
        </w:r>
      </w:hyperlink>
    </w:p>
    <w:p w:rsidR="00543FF6" w:rsidRDefault="000C18BD">
      <w:pPr>
        <w:pStyle w:val="Innehll2"/>
        <w:rPr>
          <w:rFonts w:asciiTheme="minorHAnsi" w:eastAsiaTheme="minorEastAsia" w:hAnsiTheme="minorHAnsi" w:cstheme="minorBidi"/>
          <w:b w:val="0"/>
          <w:iCs w:val="0"/>
          <w:szCs w:val="22"/>
          <w:lang w:eastAsia="sv-SE"/>
        </w:rPr>
      </w:pPr>
      <w:hyperlink w:anchor="_Toc429396617" w:history="1">
        <w:r w:rsidR="00543FF6" w:rsidRPr="00F47D73">
          <w:rPr>
            <w:rStyle w:val="Hyperlnk"/>
          </w:rPr>
          <w:t>1.1 Förändringar samt övrigt värt att notera inför nya budgetåret</w:t>
        </w:r>
        <w:r w:rsidR="00543FF6">
          <w:rPr>
            <w:webHidden/>
          </w:rPr>
          <w:tab/>
        </w:r>
        <w:r w:rsidR="00543FF6">
          <w:rPr>
            <w:webHidden/>
          </w:rPr>
          <w:fldChar w:fldCharType="begin"/>
        </w:r>
        <w:r w:rsidR="00543FF6">
          <w:rPr>
            <w:webHidden/>
          </w:rPr>
          <w:instrText xml:space="preserve"> PAGEREF _Toc429396617 \h </w:instrText>
        </w:r>
        <w:r w:rsidR="00543FF6">
          <w:rPr>
            <w:webHidden/>
          </w:rPr>
        </w:r>
        <w:r w:rsidR="00543FF6">
          <w:rPr>
            <w:webHidden/>
          </w:rPr>
          <w:fldChar w:fldCharType="separate"/>
        </w:r>
        <w:r w:rsidR="00543FF6">
          <w:rPr>
            <w:webHidden/>
          </w:rPr>
          <w:t>4</w:t>
        </w:r>
        <w:r w:rsidR="00543FF6">
          <w:rPr>
            <w:webHidden/>
          </w:rPr>
          <w:fldChar w:fldCharType="end"/>
        </w:r>
      </w:hyperlink>
    </w:p>
    <w:p w:rsidR="00543FF6" w:rsidRDefault="000C18BD">
      <w:pPr>
        <w:pStyle w:val="Innehll3"/>
        <w:tabs>
          <w:tab w:val="left" w:pos="1320"/>
          <w:tab w:val="right" w:leader="dot" w:pos="8427"/>
        </w:tabs>
        <w:rPr>
          <w:rFonts w:asciiTheme="minorHAnsi" w:eastAsiaTheme="minorEastAsia" w:hAnsiTheme="minorHAnsi" w:cstheme="minorBidi"/>
          <w:noProof/>
          <w:color w:val="auto"/>
          <w:szCs w:val="22"/>
          <w:lang w:eastAsia="sv-SE"/>
        </w:rPr>
      </w:pPr>
      <w:hyperlink w:anchor="_Toc429396618" w:history="1">
        <w:r w:rsidR="00543FF6" w:rsidRPr="00F47D73">
          <w:rPr>
            <w:rStyle w:val="Hyperlnk"/>
            <w:i/>
            <w:noProof/>
          </w:rPr>
          <w:t>1.1.1</w:t>
        </w:r>
        <w:r w:rsidR="00543FF6">
          <w:rPr>
            <w:rFonts w:asciiTheme="minorHAnsi" w:eastAsiaTheme="minorEastAsia" w:hAnsiTheme="minorHAnsi" w:cstheme="minorBidi"/>
            <w:noProof/>
            <w:color w:val="auto"/>
            <w:szCs w:val="22"/>
            <w:lang w:eastAsia="sv-SE"/>
          </w:rPr>
          <w:tab/>
        </w:r>
        <w:r w:rsidR="00543FF6" w:rsidRPr="00F47D73">
          <w:rPr>
            <w:rStyle w:val="Hyperlnk"/>
            <w:i/>
            <w:noProof/>
          </w:rPr>
          <w:t>Godkännande i Hypergene</w:t>
        </w:r>
        <w:r w:rsidR="00543FF6">
          <w:rPr>
            <w:noProof/>
            <w:webHidden/>
          </w:rPr>
          <w:tab/>
        </w:r>
        <w:r w:rsidR="00543FF6">
          <w:rPr>
            <w:noProof/>
            <w:webHidden/>
          </w:rPr>
          <w:fldChar w:fldCharType="begin"/>
        </w:r>
        <w:r w:rsidR="00543FF6">
          <w:rPr>
            <w:noProof/>
            <w:webHidden/>
          </w:rPr>
          <w:instrText xml:space="preserve"> PAGEREF _Toc429396618 \h </w:instrText>
        </w:r>
        <w:r w:rsidR="00543FF6">
          <w:rPr>
            <w:noProof/>
            <w:webHidden/>
          </w:rPr>
        </w:r>
        <w:r w:rsidR="00543FF6">
          <w:rPr>
            <w:noProof/>
            <w:webHidden/>
          </w:rPr>
          <w:fldChar w:fldCharType="separate"/>
        </w:r>
        <w:r w:rsidR="00543FF6">
          <w:rPr>
            <w:noProof/>
            <w:webHidden/>
          </w:rPr>
          <w:t>4</w:t>
        </w:r>
        <w:r w:rsidR="00543FF6">
          <w:rPr>
            <w:noProof/>
            <w:webHidden/>
          </w:rPr>
          <w:fldChar w:fldCharType="end"/>
        </w:r>
      </w:hyperlink>
    </w:p>
    <w:p w:rsidR="00543FF6" w:rsidRDefault="000C18BD">
      <w:pPr>
        <w:pStyle w:val="Innehll3"/>
        <w:tabs>
          <w:tab w:val="left" w:pos="1320"/>
          <w:tab w:val="right" w:leader="dot" w:pos="8427"/>
        </w:tabs>
        <w:rPr>
          <w:rFonts w:asciiTheme="minorHAnsi" w:eastAsiaTheme="minorEastAsia" w:hAnsiTheme="minorHAnsi" w:cstheme="minorBidi"/>
          <w:noProof/>
          <w:color w:val="auto"/>
          <w:szCs w:val="22"/>
          <w:lang w:eastAsia="sv-SE"/>
        </w:rPr>
      </w:pPr>
      <w:hyperlink w:anchor="_Toc429396619" w:history="1">
        <w:r w:rsidR="00543FF6" w:rsidRPr="00F47D73">
          <w:rPr>
            <w:rStyle w:val="Hyperlnk"/>
            <w:i/>
            <w:noProof/>
          </w:rPr>
          <w:t>1.1.2</w:t>
        </w:r>
        <w:r w:rsidR="00543FF6">
          <w:rPr>
            <w:rFonts w:asciiTheme="minorHAnsi" w:eastAsiaTheme="minorEastAsia" w:hAnsiTheme="minorHAnsi" w:cstheme="minorBidi"/>
            <w:noProof/>
            <w:color w:val="auto"/>
            <w:szCs w:val="22"/>
            <w:lang w:eastAsia="sv-SE"/>
          </w:rPr>
          <w:tab/>
        </w:r>
        <w:r w:rsidR="00543FF6" w:rsidRPr="00F47D73">
          <w:rPr>
            <w:rStyle w:val="Hyperlnk"/>
            <w:i/>
            <w:noProof/>
          </w:rPr>
          <w:t>Personalindata budget 2016</w:t>
        </w:r>
        <w:r w:rsidR="00543FF6">
          <w:rPr>
            <w:noProof/>
            <w:webHidden/>
          </w:rPr>
          <w:tab/>
        </w:r>
        <w:r w:rsidR="00543FF6">
          <w:rPr>
            <w:noProof/>
            <w:webHidden/>
          </w:rPr>
          <w:fldChar w:fldCharType="begin"/>
        </w:r>
        <w:r w:rsidR="00543FF6">
          <w:rPr>
            <w:noProof/>
            <w:webHidden/>
          </w:rPr>
          <w:instrText xml:space="preserve"> PAGEREF _Toc429396619 \h </w:instrText>
        </w:r>
        <w:r w:rsidR="00543FF6">
          <w:rPr>
            <w:noProof/>
            <w:webHidden/>
          </w:rPr>
        </w:r>
        <w:r w:rsidR="00543FF6">
          <w:rPr>
            <w:noProof/>
            <w:webHidden/>
          </w:rPr>
          <w:fldChar w:fldCharType="separate"/>
        </w:r>
        <w:r w:rsidR="00543FF6">
          <w:rPr>
            <w:noProof/>
            <w:webHidden/>
          </w:rPr>
          <w:t>4</w:t>
        </w:r>
        <w:r w:rsidR="00543FF6">
          <w:rPr>
            <w:noProof/>
            <w:webHidden/>
          </w:rPr>
          <w:fldChar w:fldCharType="end"/>
        </w:r>
      </w:hyperlink>
    </w:p>
    <w:p w:rsidR="00543FF6" w:rsidRDefault="000C18BD">
      <w:pPr>
        <w:pStyle w:val="Innehll3"/>
        <w:tabs>
          <w:tab w:val="left" w:pos="1320"/>
          <w:tab w:val="right" w:leader="dot" w:pos="8427"/>
        </w:tabs>
        <w:rPr>
          <w:rFonts w:asciiTheme="minorHAnsi" w:eastAsiaTheme="minorEastAsia" w:hAnsiTheme="minorHAnsi" w:cstheme="minorBidi"/>
          <w:noProof/>
          <w:color w:val="auto"/>
          <w:szCs w:val="22"/>
          <w:lang w:eastAsia="sv-SE"/>
        </w:rPr>
      </w:pPr>
      <w:hyperlink w:anchor="_Toc429396620" w:history="1">
        <w:r w:rsidR="00543FF6" w:rsidRPr="00F47D73">
          <w:rPr>
            <w:rStyle w:val="Hyperlnk"/>
            <w:i/>
            <w:noProof/>
          </w:rPr>
          <w:t>1.1.3</w:t>
        </w:r>
        <w:r w:rsidR="00543FF6">
          <w:rPr>
            <w:rFonts w:asciiTheme="minorHAnsi" w:eastAsiaTheme="minorEastAsia" w:hAnsiTheme="minorHAnsi" w:cstheme="minorBidi"/>
            <w:noProof/>
            <w:color w:val="auto"/>
            <w:szCs w:val="22"/>
            <w:lang w:eastAsia="sv-SE"/>
          </w:rPr>
          <w:tab/>
        </w:r>
        <w:r w:rsidR="00543FF6" w:rsidRPr="00F47D73">
          <w:rPr>
            <w:rStyle w:val="Hyperlnk"/>
            <w:i/>
            <w:noProof/>
          </w:rPr>
          <w:t>Overheadprocent, bilaga 5</w:t>
        </w:r>
        <w:r w:rsidR="00543FF6">
          <w:rPr>
            <w:noProof/>
            <w:webHidden/>
          </w:rPr>
          <w:tab/>
        </w:r>
        <w:r w:rsidR="00543FF6">
          <w:rPr>
            <w:noProof/>
            <w:webHidden/>
          </w:rPr>
          <w:fldChar w:fldCharType="begin"/>
        </w:r>
        <w:r w:rsidR="00543FF6">
          <w:rPr>
            <w:noProof/>
            <w:webHidden/>
          </w:rPr>
          <w:instrText xml:space="preserve"> PAGEREF _Toc429396620 \h </w:instrText>
        </w:r>
        <w:r w:rsidR="00543FF6">
          <w:rPr>
            <w:noProof/>
            <w:webHidden/>
          </w:rPr>
        </w:r>
        <w:r w:rsidR="00543FF6">
          <w:rPr>
            <w:noProof/>
            <w:webHidden/>
          </w:rPr>
          <w:fldChar w:fldCharType="separate"/>
        </w:r>
        <w:r w:rsidR="00543FF6">
          <w:rPr>
            <w:noProof/>
            <w:webHidden/>
          </w:rPr>
          <w:t>4</w:t>
        </w:r>
        <w:r w:rsidR="00543FF6">
          <w:rPr>
            <w:noProof/>
            <w:webHidden/>
          </w:rPr>
          <w:fldChar w:fldCharType="end"/>
        </w:r>
      </w:hyperlink>
    </w:p>
    <w:p w:rsidR="00543FF6" w:rsidRDefault="000C18BD">
      <w:pPr>
        <w:pStyle w:val="Innehll3"/>
        <w:tabs>
          <w:tab w:val="right" w:leader="dot" w:pos="8427"/>
        </w:tabs>
        <w:rPr>
          <w:rFonts w:asciiTheme="minorHAnsi" w:eastAsiaTheme="minorEastAsia" w:hAnsiTheme="minorHAnsi" w:cstheme="minorBidi"/>
          <w:noProof/>
          <w:color w:val="auto"/>
          <w:szCs w:val="22"/>
          <w:lang w:eastAsia="sv-SE"/>
        </w:rPr>
      </w:pPr>
      <w:hyperlink w:anchor="_Toc429396621" w:history="1">
        <w:r w:rsidR="00543FF6" w:rsidRPr="00F47D73">
          <w:rPr>
            <w:rStyle w:val="Hyperlnk"/>
            <w:i/>
            <w:noProof/>
          </w:rPr>
          <w:t>1.1.2 Kontorsprocent, bilaga 3</w:t>
        </w:r>
        <w:r w:rsidR="00543FF6">
          <w:rPr>
            <w:noProof/>
            <w:webHidden/>
          </w:rPr>
          <w:tab/>
        </w:r>
        <w:r w:rsidR="00543FF6">
          <w:rPr>
            <w:noProof/>
            <w:webHidden/>
          </w:rPr>
          <w:fldChar w:fldCharType="begin"/>
        </w:r>
        <w:r w:rsidR="00543FF6">
          <w:rPr>
            <w:noProof/>
            <w:webHidden/>
          </w:rPr>
          <w:instrText xml:space="preserve"> PAGEREF _Toc429396621 \h </w:instrText>
        </w:r>
        <w:r w:rsidR="00543FF6">
          <w:rPr>
            <w:noProof/>
            <w:webHidden/>
          </w:rPr>
        </w:r>
        <w:r w:rsidR="00543FF6">
          <w:rPr>
            <w:noProof/>
            <w:webHidden/>
          </w:rPr>
          <w:fldChar w:fldCharType="separate"/>
        </w:r>
        <w:r w:rsidR="00543FF6">
          <w:rPr>
            <w:noProof/>
            <w:webHidden/>
          </w:rPr>
          <w:t>4</w:t>
        </w:r>
        <w:r w:rsidR="00543FF6">
          <w:rPr>
            <w:noProof/>
            <w:webHidden/>
          </w:rPr>
          <w:fldChar w:fldCharType="end"/>
        </w:r>
      </w:hyperlink>
    </w:p>
    <w:p w:rsidR="00543FF6" w:rsidRDefault="000C18BD">
      <w:pPr>
        <w:pStyle w:val="Innehll3"/>
        <w:tabs>
          <w:tab w:val="right" w:leader="dot" w:pos="8427"/>
        </w:tabs>
        <w:rPr>
          <w:rFonts w:asciiTheme="minorHAnsi" w:eastAsiaTheme="minorEastAsia" w:hAnsiTheme="minorHAnsi" w:cstheme="minorBidi"/>
          <w:noProof/>
          <w:color w:val="auto"/>
          <w:szCs w:val="22"/>
          <w:lang w:eastAsia="sv-SE"/>
        </w:rPr>
      </w:pPr>
      <w:hyperlink w:anchor="_Toc429396622" w:history="1">
        <w:r w:rsidR="00543FF6" w:rsidRPr="00F47D73">
          <w:rPr>
            <w:rStyle w:val="Hyperlnk"/>
            <w:i/>
            <w:noProof/>
          </w:rPr>
          <w:t>1.1.3 Omställningskostnader</w:t>
        </w:r>
        <w:r w:rsidR="00543FF6">
          <w:rPr>
            <w:noProof/>
            <w:webHidden/>
          </w:rPr>
          <w:tab/>
        </w:r>
        <w:r w:rsidR="00543FF6">
          <w:rPr>
            <w:noProof/>
            <w:webHidden/>
          </w:rPr>
          <w:fldChar w:fldCharType="begin"/>
        </w:r>
        <w:r w:rsidR="00543FF6">
          <w:rPr>
            <w:noProof/>
            <w:webHidden/>
          </w:rPr>
          <w:instrText xml:space="preserve"> PAGEREF _Toc429396622 \h </w:instrText>
        </w:r>
        <w:r w:rsidR="00543FF6">
          <w:rPr>
            <w:noProof/>
            <w:webHidden/>
          </w:rPr>
        </w:r>
        <w:r w:rsidR="00543FF6">
          <w:rPr>
            <w:noProof/>
            <w:webHidden/>
          </w:rPr>
          <w:fldChar w:fldCharType="separate"/>
        </w:r>
        <w:r w:rsidR="00543FF6">
          <w:rPr>
            <w:noProof/>
            <w:webHidden/>
          </w:rPr>
          <w:t>5</w:t>
        </w:r>
        <w:r w:rsidR="00543FF6">
          <w:rPr>
            <w:noProof/>
            <w:webHidden/>
          </w:rPr>
          <w:fldChar w:fldCharType="end"/>
        </w:r>
      </w:hyperlink>
    </w:p>
    <w:p w:rsidR="00543FF6" w:rsidRDefault="000C18BD">
      <w:pPr>
        <w:pStyle w:val="Innehll3"/>
        <w:tabs>
          <w:tab w:val="right" w:leader="dot" w:pos="8427"/>
        </w:tabs>
        <w:rPr>
          <w:rFonts w:asciiTheme="minorHAnsi" w:eastAsiaTheme="minorEastAsia" w:hAnsiTheme="minorHAnsi" w:cstheme="minorBidi"/>
          <w:noProof/>
          <w:color w:val="auto"/>
          <w:szCs w:val="22"/>
          <w:lang w:eastAsia="sv-SE"/>
        </w:rPr>
      </w:pPr>
      <w:hyperlink w:anchor="_Toc429396623" w:history="1">
        <w:r w:rsidR="00543FF6" w:rsidRPr="00F47D73">
          <w:rPr>
            <w:rStyle w:val="Hyperlnk"/>
            <w:i/>
            <w:noProof/>
          </w:rPr>
          <w:t>1.1.4 Interna intäkter återanvändning avslutade externa överskott</w:t>
        </w:r>
        <w:r w:rsidR="00543FF6">
          <w:rPr>
            <w:noProof/>
            <w:webHidden/>
          </w:rPr>
          <w:tab/>
        </w:r>
        <w:r w:rsidR="00543FF6">
          <w:rPr>
            <w:noProof/>
            <w:webHidden/>
          </w:rPr>
          <w:fldChar w:fldCharType="begin"/>
        </w:r>
        <w:r w:rsidR="00543FF6">
          <w:rPr>
            <w:noProof/>
            <w:webHidden/>
          </w:rPr>
          <w:instrText xml:space="preserve"> PAGEREF _Toc429396623 \h </w:instrText>
        </w:r>
        <w:r w:rsidR="00543FF6">
          <w:rPr>
            <w:noProof/>
            <w:webHidden/>
          </w:rPr>
        </w:r>
        <w:r w:rsidR="00543FF6">
          <w:rPr>
            <w:noProof/>
            <w:webHidden/>
          </w:rPr>
          <w:fldChar w:fldCharType="separate"/>
        </w:r>
        <w:r w:rsidR="00543FF6">
          <w:rPr>
            <w:noProof/>
            <w:webHidden/>
          </w:rPr>
          <w:t>5</w:t>
        </w:r>
        <w:r w:rsidR="00543FF6">
          <w:rPr>
            <w:noProof/>
            <w:webHidden/>
          </w:rPr>
          <w:fldChar w:fldCharType="end"/>
        </w:r>
      </w:hyperlink>
    </w:p>
    <w:p w:rsidR="00543FF6" w:rsidRDefault="000C18BD">
      <w:pPr>
        <w:pStyle w:val="Innehll3"/>
        <w:tabs>
          <w:tab w:val="right" w:leader="dot" w:pos="8427"/>
        </w:tabs>
        <w:rPr>
          <w:rFonts w:asciiTheme="minorHAnsi" w:eastAsiaTheme="minorEastAsia" w:hAnsiTheme="minorHAnsi" w:cstheme="minorBidi"/>
          <w:noProof/>
          <w:color w:val="auto"/>
          <w:szCs w:val="22"/>
          <w:lang w:eastAsia="sv-SE"/>
        </w:rPr>
      </w:pPr>
      <w:hyperlink w:anchor="_Toc429396624" w:history="1">
        <w:r w:rsidR="00543FF6" w:rsidRPr="00F47D73">
          <w:rPr>
            <w:rStyle w:val="Hyperlnk"/>
            <w:i/>
            <w:noProof/>
          </w:rPr>
          <w:t>1.1.5 Kontering samfinansiering</w:t>
        </w:r>
        <w:r w:rsidR="00543FF6">
          <w:rPr>
            <w:noProof/>
            <w:webHidden/>
          </w:rPr>
          <w:tab/>
        </w:r>
        <w:r w:rsidR="00543FF6">
          <w:rPr>
            <w:noProof/>
            <w:webHidden/>
          </w:rPr>
          <w:fldChar w:fldCharType="begin"/>
        </w:r>
        <w:r w:rsidR="00543FF6">
          <w:rPr>
            <w:noProof/>
            <w:webHidden/>
          </w:rPr>
          <w:instrText xml:space="preserve"> PAGEREF _Toc429396624 \h </w:instrText>
        </w:r>
        <w:r w:rsidR="00543FF6">
          <w:rPr>
            <w:noProof/>
            <w:webHidden/>
          </w:rPr>
        </w:r>
        <w:r w:rsidR="00543FF6">
          <w:rPr>
            <w:noProof/>
            <w:webHidden/>
          </w:rPr>
          <w:fldChar w:fldCharType="separate"/>
        </w:r>
        <w:r w:rsidR="00543FF6">
          <w:rPr>
            <w:noProof/>
            <w:webHidden/>
          </w:rPr>
          <w:t>5</w:t>
        </w:r>
        <w:r w:rsidR="00543FF6">
          <w:rPr>
            <w:noProof/>
            <w:webHidden/>
          </w:rPr>
          <w:fldChar w:fldCharType="end"/>
        </w:r>
      </w:hyperlink>
    </w:p>
    <w:p w:rsidR="00543FF6" w:rsidRDefault="000C18BD">
      <w:pPr>
        <w:pStyle w:val="Innehll3"/>
        <w:tabs>
          <w:tab w:val="right" w:leader="dot" w:pos="8427"/>
        </w:tabs>
        <w:rPr>
          <w:rFonts w:asciiTheme="minorHAnsi" w:eastAsiaTheme="minorEastAsia" w:hAnsiTheme="minorHAnsi" w:cstheme="minorBidi"/>
          <w:noProof/>
          <w:color w:val="auto"/>
          <w:szCs w:val="22"/>
          <w:lang w:eastAsia="sv-SE"/>
        </w:rPr>
      </w:pPr>
      <w:hyperlink w:anchor="_Toc429396625" w:history="1">
        <w:r w:rsidR="00543FF6" w:rsidRPr="00F47D73">
          <w:rPr>
            <w:rStyle w:val="Hyperlnk"/>
            <w:i/>
            <w:noProof/>
          </w:rPr>
          <w:t>1.1.6 Inköp datorer utanför planlagd ersättning d v s för ersättning vid skada etc</w:t>
        </w:r>
        <w:r w:rsidR="00543FF6">
          <w:rPr>
            <w:noProof/>
            <w:webHidden/>
          </w:rPr>
          <w:tab/>
        </w:r>
        <w:r w:rsidR="00543FF6">
          <w:rPr>
            <w:noProof/>
            <w:webHidden/>
          </w:rPr>
          <w:fldChar w:fldCharType="begin"/>
        </w:r>
        <w:r w:rsidR="00543FF6">
          <w:rPr>
            <w:noProof/>
            <w:webHidden/>
          </w:rPr>
          <w:instrText xml:space="preserve"> PAGEREF _Toc429396625 \h </w:instrText>
        </w:r>
        <w:r w:rsidR="00543FF6">
          <w:rPr>
            <w:noProof/>
            <w:webHidden/>
          </w:rPr>
        </w:r>
        <w:r w:rsidR="00543FF6">
          <w:rPr>
            <w:noProof/>
            <w:webHidden/>
          </w:rPr>
          <w:fldChar w:fldCharType="separate"/>
        </w:r>
        <w:r w:rsidR="00543FF6">
          <w:rPr>
            <w:noProof/>
            <w:webHidden/>
          </w:rPr>
          <w:t>5</w:t>
        </w:r>
        <w:r w:rsidR="00543FF6">
          <w:rPr>
            <w:noProof/>
            <w:webHidden/>
          </w:rPr>
          <w:fldChar w:fldCharType="end"/>
        </w:r>
      </w:hyperlink>
    </w:p>
    <w:p w:rsidR="00543FF6" w:rsidRDefault="000C18BD">
      <w:pPr>
        <w:pStyle w:val="Innehll3"/>
        <w:tabs>
          <w:tab w:val="right" w:leader="dot" w:pos="8427"/>
        </w:tabs>
        <w:rPr>
          <w:rFonts w:asciiTheme="minorHAnsi" w:eastAsiaTheme="minorEastAsia" w:hAnsiTheme="minorHAnsi" w:cstheme="minorBidi"/>
          <w:noProof/>
          <w:color w:val="auto"/>
          <w:szCs w:val="22"/>
          <w:lang w:eastAsia="sv-SE"/>
        </w:rPr>
      </w:pPr>
      <w:hyperlink w:anchor="_Toc429396626" w:history="1">
        <w:r w:rsidR="00543FF6" w:rsidRPr="00F47D73">
          <w:rPr>
            <w:rStyle w:val="Hyperlnk"/>
            <w:i/>
            <w:noProof/>
          </w:rPr>
          <w:t>1.1.7 Transfereringar</w:t>
        </w:r>
        <w:r w:rsidR="00543FF6">
          <w:rPr>
            <w:noProof/>
            <w:webHidden/>
          </w:rPr>
          <w:tab/>
        </w:r>
        <w:r w:rsidR="00543FF6">
          <w:rPr>
            <w:noProof/>
            <w:webHidden/>
          </w:rPr>
          <w:fldChar w:fldCharType="begin"/>
        </w:r>
        <w:r w:rsidR="00543FF6">
          <w:rPr>
            <w:noProof/>
            <w:webHidden/>
          </w:rPr>
          <w:instrText xml:space="preserve"> PAGEREF _Toc429396626 \h </w:instrText>
        </w:r>
        <w:r w:rsidR="00543FF6">
          <w:rPr>
            <w:noProof/>
            <w:webHidden/>
          </w:rPr>
        </w:r>
        <w:r w:rsidR="00543FF6">
          <w:rPr>
            <w:noProof/>
            <w:webHidden/>
          </w:rPr>
          <w:fldChar w:fldCharType="separate"/>
        </w:r>
        <w:r w:rsidR="00543FF6">
          <w:rPr>
            <w:noProof/>
            <w:webHidden/>
          </w:rPr>
          <w:t>5</w:t>
        </w:r>
        <w:r w:rsidR="00543FF6">
          <w:rPr>
            <w:noProof/>
            <w:webHidden/>
          </w:rPr>
          <w:fldChar w:fldCharType="end"/>
        </w:r>
      </w:hyperlink>
    </w:p>
    <w:p w:rsidR="00543FF6" w:rsidRDefault="000C18BD">
      <w:pPr>
        <w:pStyle w:val="Innehll3"/>
        <w:tabs>
          <w:tab w:val="right" w:leader="dot" w:pos="8427"/>
        </w:tabs>
        <w:rPr>
          <w:rFonts w:asciiTheme="minorHAnsi" w:eastAsiaTheme="minorEastAsia" w:hAnsiTheme="minorHAnsi" w:cstheme="minorBidi"/>
          <w:noProof/>
          <w:color w:val="auto"/>
          <w:szCs w:val="22"/>
          <w:lang w:eastAsia="sv-SE"/>
        </w:rPr>
      </w:pPr>
      <w:hyperlink w:anchor="_Toc429396627" w:history="1">
        <w:r w:rsidR="00543FF6" w:rsidRPr="00F47D73">
          <w:rPr>
            <w:rStyle w:val="Hyperlnk"/>
            <w:i/>
            <w:noProof/>
          </w:rPr>
          <w:t>1.1.8 Kommentarer budget</w:t>
        </w:r>
        <w:r w:rsidR="00543FF6">
          <w:rPr>
            <w:noProof/>
            <w:webHidden/>
          </w:rPr>
          <w:tab/>
        </w:r>
        <w:r w:rsidR="00543FF6">
          <w:rPr>
            <w:noProof/>
            <w:webHidden/>
          </w:rPr>
          <w:fldChar w:fldCharType="begin"/>
        </w:r>
        <w:r w:rsidR="00543FF6">
          <w:rPr>
            <w:noProof/>
            <w:webHidden/>
          </w:rPr>
          <w:instrText xml:space="preserve"> PAGEREF _Toc429396627 \h </w:instrText>
        </w:r>
        <w:r w:rsidR="00543FF6">
          <w:rPr>
            <w:noProof/>
            <w:webHidden/>
          </w:rPr>
        </w:r>
        <w:r w:rsidR="00543FF6">
          <w:rPr>
            <w:noProof/>
            <w:webHidden/>
          </w:rPr>
          <w:fldChar w:fldCharType="separate"/>
        </w:r>
        <w:r w:rsidR="00543FF6">
          <w:rPr>
            <w:noProof/>
            <w:webHidden/>
          </w:rPr>
          <w:t>5</w:t>
        </w:r>
        <w:r w:rsidR="00543FF6">
          <w:rPr>
            <w:noProof/>
            <w:webHidden/>
          </w:rPr>
          <w:fldChar w:fldCharType="end"/>
        </w:r>
      </w:hyperlink>
    </w:p>
    <w:p w:rsidR="00543FF6" w:rsidRDefault="000C18BD">
      <w:pPr>
        <w:pStyle w:val="Innehll3"/>
        <w:tabs>
          <w:tab w:val="right" w:leader="dot" w:pos="8427"/>
        </w:tabs>
        <w:rPr>
          <w:rFonts w:asciiTheme="minorHAnsi" w:eastAsiaTheme="minorEastAsia" w:hAnsiTheme="minorHAnsi" w:cstheme="minorBidi"/>
          <w:noProof/>
          <w:color w:val="auto"/>
          <w:szCs w:val="22"/>
          <w:lang w:eastAsia="sv-SE"/>
        </w:rPr>
      </w:pPr>
      <w:hyperlink w:anchor="_Toc429396628" w:history="1">
        <w:r w:rsidR="00543FF6" w:rsidRPr="00F47D73">
          <w:rPr>
            <w:rStyle w:val="Hyperlnk"/>
            <w:i/>
            <w:noProof/>
          </w:rPr>
          <w:t>1.1.9  Ny bilaga med checklista slutavstämningar budget/prognos</w:t>
        </w:r>
        <w:r w:rsidR="00543FF6">
          <w:rPr>
            <w:noProof/>
            <w:webHidden/>
          </w:rPr>
          <w:tab/>
        </w:r>
        <w:r w:rsidR="00543FF6">
          <w:rPr>
            <w:noProof/>
            <w:webHidden/>
          </w:rPr>
          <w:fldChar w:fldCharType="begin"/>
        </w:r>
        <w:r w:rsidR="00543FF6">
          <w:rPr>
            <w:noProof/>
            <w:webHidden/>
          </w:rPr>
          <w:instrText xml:space="preserve"> PAGEREF _Toc429396628 \h </w:instrText>
        </w:r>
        <w:r w:rsidR="00543FF6">
          <w:rPr>
            <w:noProof/>
            <w:webHidden/>
          </w:rPr>
        </w:r>
        <w:r w:rsidR="00543FF6">
          <w:rPr>
            <w:noProof/>
            <w:webHidden/>
          </w:rPr>
          <w:fldChar w:fldCharType="separate"/>
        </w:r>
        <w:r w:rsidR="00543FF6">
          <w:rPr>
            <w:noProof/>
            <w:webHidden/>
          </w:rPr>
          <w:t>5</w:t>
        </w:r>
        <w:r w:rsidR="00543FF6">
          <w:rPr>
            <w:noProof/>
            <w:webHidden/>
          </w:rPr>
          <w:fldChar w:fldCharType="end"/>
        </w:r>
      </w:hyperlink>
    </w:p>
    <w:p w:rsidR="00543FF6" w:rsidRDefault="000C18BD">
      <w:pPr>
        <w:pStyle w:val="Innehll3"/>
        <w:tabs>
          <w:tab w:val="right" w:leader="dot" w:pos="8427"/>
        </w:tabs>
        <w:rPr>
          <w:rFonts w:asciiTheme="minorHAnsi" w:eastAsiaTheme="minorEastAsia" w:hAnsiTheme="minorHAnsi" w:cstheme="minorBidi"/>
          <w:noProof/>
          <w:color w:val="auto"/>
          <w:szCs w:val="22"/>
          <w:lang w:eastAsia="sv-SE"/>
        </w:rPr>
      </w:pPr>
      <w:hyperlink w:anchor="_Toc429396629" w:history="1">
        <w:r w:rsidR="00543FF6" w:rsidRPr="00F47D73">
          <w:rPr>
            <w:rStyle w:val="Hyperlnk"/>
            <w:i/>
            <w:noProof/>
          </w:rPr>
          <w:t>1.1.10  Sidoornad specifikation av fakultetsgemensam administration/stödverksamhet</w:t>
        </w:r>
        <w:r w:rsidR="00543FF6">
          <w:rPr>
            <w:noProof/>
            <w:webHidden/>
          </w:rPr>
          <w:tab/>
        </w:r>
        <w:r w:rsidR="00543FF6">
          <w:rPr>
            <w:noProof/>
            <w:webHidden/>
          </w:rPr>
          <w:fldChar w:fldCharType="begin"/>
        </w:r>
        <w:r w:rsidR="00543FF6">
          <w:rPr>
            <w:noProof/>
            <w:webHidden/>
          </w:rPr>
          <w:instrText xml:space="preserve"> PAGEREF _Toc429396629 \h </w:instrText>
        </w:r>
        <w:r w:rsidR="00543FF6">
          <w:rPr>
            <w:noProof/>
            <w:webHidden/>
          </w:rPr>
        </w:r>
        <w:r w:rsidR="00543FF6">
          <w:rPr>
            <w:noProof/>
            <w:webHidden/>
          </w:rPr>
          <w:fldChar w:fldCharType="separate"/>
        </w:r>
        <w:r w:rsidR="00543FF6">
          <w:rPr>
            <w:noProof/>
            <w:webHidden/>
          </w:rPr>
          <w:t>5</w:t>
        </w:r>
        <w:r w:rsidR="00543FF6">
          <w:rPr>
            <w:noProof/>
            <w:webHidden/>
          </w:rPr>
          <w:fldChar w:fldCharType="end"/>
        </w:r>
      </w:hyperlink>
    </w:p>
    <w:p w:rsidR="00543FF6" w:rsidRDefault="000C18BD">
      <w:pPr>
        <w:pStyle w:val="Innehll1"/>
        <w:tabs>
          <w:tab w:val="right" w:leader="dot" w:pos="8427"/>
        </w:tabs>
        <w:rPr>
          <w:rFonts w:asciiTheme="minorHAnsi" w:eastAsiaTheme="minorEastAsia" w:hAnsiTheme="minorHAnsi" w:cstheme="minorBidi"/>
          <w:b w:val="0"/>
          <w:noProof/>
          <w:szCs w:val="22"/>
          <w:lang w:eastAsia="sv-SE"/>
        </w:rPr>
      </w:pPr>
      <w:hyperlink w:anchor="_Toc429396630" w:history="1">
        <w:r w:rsidR="00543FF6" w:rsidRPr="00F47D73">
          <w:rPr>
            <w:rStyle w:val="Hyperlnk"/>
            <w:noProof/>
          </w:rPr>
          <w:t>2. Budgetering av intäkter</w:t>
        </w:r>
        <w:r w:rsidR="00543FF6">
          <w:rPr>
            <w:noProof/>
            <w:webHidden/>
          </w:rPr>
          <w:tab/>
        </w:r>
        <w:r w:rsidR="00543FF6">
          <w:rPr>
            <w:noProof/>
            <w:webHidden/>
          </w:rPr>
          <w:fldChar w:fldCharType="begin"/>
        </w:r>
        <w:r w:rsidR="00543FF6">
          <w:rPr>
            <w:noProof/>
            <w:webHidden/>
          </w:rPr>
          <w:instrText xml:space="preserve"> PAGEREF _Toc429396630 \h </w:instrText>
        </w:r>
        <w:r w:rsidR="00543FF6">
          <w:rPr>
            <w:noProof/>
            <w:webHidden/>
          </w:rPr>
        </w:r>
        <w:r w:rsidR="00543FF6">
          <w:rPr>
            <w:noProof/>
            <w:webHidden/>
          </w:rPr>
          <w:fldChar w:fldCharType="separate"/>
        </w:r>
        <w:r w:rsidR="00543FF6">
          <w:rPr>
            <w:noProof/>
            <w:webHidden/>
          </w:rPr>
          <w:t>6</w:t>
        </w:r>
        <w:r w:rsidR="00543FF6">
          <w:rPr>
            <w:noProof/>
            <w:webHidden/>
          </w:rPr>
          <w:fldChar w:fldCharType="end"/>
        </w:r>
      </w:hyperlink>
    </w:p>
    <w:p w:rsidR="00543FF6" w:rsidRDefault="000C18BD">
      <w:pPr>
        <w:pStyle w:val="Innehll2"/>
        <w:rPr>
          <w:rFonts w:asciiTheme="minorHAnsi" w:eastAsiaTheme="minorEastAsia" w:hAnsiTheme="minorHAnsi" w:cstheme="minorBidi"/>
          <w:b w:val="0"/>
          <w:iCs w:val="0"/>
          <w:szCs w:val="22"/>
          <w:lang w:eastAsia="sv-SE"/>
        </w:rPr>
      </w:pPr>
      <w:hyperlink w:anchor="_Toc429396631" w:history="1">
        <w:r w:rsidR="00543FF6" w:rsidRPr="00F47D73">
          <w:rPr>
            <w:rStyle w:val="Hyperlnk"/>
          </w:rPr>
          <w:t>2.1 Intäktsslag, allmänt</w:t>
        </w:r>
        <w:r w:rsidR="00543FF6">
          <w:rPr>
            <w:webHidden/>
          </w:rPr>
          <w:tab/>
        </w:r>
        <w:r w:rsidR="00543FF6">
          <w:rPr>
            <w:webHidden/>
          </w:rPr>
          <w:fldChar w:fldCharType="begin"/>
        </w:r>
        <w:r w:rsidR="00543FF6">
          <w:rPr>
            <w:webHidden/>
          </w:rPr>
          <w:instrText xml:space="preserve"> PAGEREF _Toc429396631 \h </w:instrText>
        </w:r>
        <w:r w:rsidR="00543FF6">
          <w:rPr>
            <w:webHidden/>
          </w:rPr>
        </w:r>
        <w:r w:rsidR="00543FF6">
          <w:rPr>
            <w:webHidden/>
          </w:rPr>
          <w:fldChar w:fldCharType="separate"/>
        </w:r>
        <w:r w:rsidR="00543FF6">
          <w:rPr>
            <w:webHidden/>
          </w:rPr>
          <w:t>6</w:t>
        </w:r>
        <w:r w:rsidR="00543FF6">
          <w:rPr>
            <w:webHidden/>
          </w:rPr>
          <w:fldChar w:fldCharType="end"/>
        </w:r>
      </w:hyperlink>
    </w:p>
    <w:p w:rsidR="00543FF6" w:rsidRDefault="000C18BD">
      <w:pPr>
        <w:pStyle w:val="Innehll2"/>
        <w:rPr>
          <w:rFonts w:asciiTheme="minorHAnsi" w:eastAsiaTheme="minorEastAsia" w:hAnsiTheme="minorHAnsi" w:cstheme="minorBidi"/>
          <w:b w:val="0"/>
          <w:iCs w:val="0"/>
          <w:szCs w:val="22"/>
          <w:lang w:eastAsia="sv-SE"/>
        </w:rPr>
      </w:pPr>
      <w:hyperlink w:anchor="_Toc429396632" w:history="1">
        <w:r w:rsidR="00543FF6" w:rsidRPr="00F47D73">
          <w:rPr>
            <w:rStyle w:val="Hyperlnk"/>
          </w:rPr>
          <w:t>2.2 Statliga anslag forskning och utbildning</w:t>
        </w:r>
        <w:r w:rsidR="00543FF6">
          <w:rPr>
            <w:webHidden/>
          </w:rPr>
          <w:tab/>
        </w:r>
        <w:r w:rsidR="00543FF6">
          <w:rPr>
            <w:webHidden/>
          </w:rPr>
          <w:fldChar w:fldCharType="begin"/>
        </w:r>
        <w:r w:rsidR="00543FF6">
          <w:rPr>
            <w:webHidden/>
          </w:rPr>
          <w:instrText xml:space="preserve"> PAGEREF _Toc429396632 \h </w:instrText>
        </w:r>
        <w:r w:rsidR="00543FF6">
          <w:rPr>
            <w:webHidden/>
          </w:rPr>
        </w:r>
        <w:r w:rsidR="00543FF6">
          <w:rPr>
            <w:webHidden/>
          </w:rPr>
          <w:fldChar w:fldCharType="separate"/>
        </w:r>
        <w:r w:rsidR="00543FF6">
          <w:rPr>
            <w:webHidden/>
          </w:rPr>
          <w:t>6</w:t>
        </w:r>
        <w:r w:rsidR="00543FF6">
          <w:rPr>
            <w:webHidden/>
          </w:rPr>
          <w:fldChar w:fldCharType="end"/>
        </w:r>
      </w:hyperlink>
    </w:p>
    <w:p w:rsidR="00543FF6" w:rsidRDefault="000C18BD">
      <w:pPr>
        <w:pStyle w:val="Innehll3"/>
        <w:tabs>
          <w:tab w:val="right" w:leader="dot" w:pos="8427"/>
        </w:tabs>
        <w:rPr>
          <w:rFonts w:asciiTheme="minorHAnsi" w:eastAsiaTheme="minorEastAsia" w:hAnsiTheme="minorHAnsi" w:cstheme="minorBidi"/>
          <w:noProof/>
          <w:color w:val="auto"/>
          <w:szCs w:val="22"/>
          <w:lang w:eastAsia="sv-SE"/>
        </w:rPr>
      </w:pPr>
      <w:hyperlink w:anchor="_Toc429396633" w:history="1">
        <w:r w:rsidR="00543FF6" w:rsidRPr="00F47D73">
          <w:rPr>
            <w:rStyle w:val="Hyperlnk"/>
            <w:i/>
            <w:noProof/>
          </w:rPr>
          <w:t>2.2.1  Anslag för utbildning på grund- och avancerad nivå sk grundutbildningsanslag</w:t>
        </w:r>
        <w:r w:rsidR="00543FF6">
          <w:rPr>
            <w:noProof/>
            <w:webHidden/>
          </w:rPr>
          <w:tab/>
        </w:r>
        <w:r w:rsidR="00543FF6">
          <w:rPr>
            <w:noProof/>
            <w:webHidden/>
          </w:rPr>
          <w:fldChar w:fldCharType="begin"/>
        </w:r>
        <w:r w:rsidR="00543FF6">
          <w:rPr>
            <w:noProof/>
            <w:webHidden/>
          </w:rPr>
          <w:instrText xml:space="preserve"> PAGEREF _Toc429396633 \h </w:instrText>
        </w:r>
        <w:r w:rsidR="00543FF6">
          <w:rPr>
            <w:noProof/>
            <w:webHidden/>
          </w:rPr>
        </w:r>
        <w:r w:rsidR="00543FF6">
          <w:rPr>
            <w:noProof/>
            <w:webHidden/>
          </w:rPr>
          <w:fldChar w:fldCharType="separate"/>
        </w:r>
        <w:r w:rsidR="00543FF6">
          <w:rPr>
            <w:noProof/>
            <w:webHidden/>
          </w:rPr>
          <w:t>6</w:t>
        </w:r>
        <w:r w:rsidR="00543FF6">
          <w:rPr>
            <w:noProof/>
            <w:webHidden/>
          </w:rPr>
          <w:fldChar w:fldCharType="end"/>
        </w:r>
      </w:hyperlink>
    </w:p>
    <w:p w:rsidR="00543FF6" w:rsidRDefault="000C18BD">
      <w:pPr>
        <w:pStyle w:val="Innehll3"/>
        <w:tabs>
          <w:tab w:val="right" w:leader="dot" w:pos="8427"/>
        </w:tabs>
        <w:rPr>
          <w:rFonts w:asciiTheme="minorHAnsi" w:eastAsiaTheme="minorEastAsia" w:hAnsiTheme="minorHAnsi" w:cstheme="minorBidi"/>
          <w:noProof/>
          <w:color w:val="auto"/>
          <w:szCs w:val="22"/>
          <w:lang w:eastAsia="sv-SE"/>
        </w:rPr>
      </w:pPr>
      <w:hyperlink w:anchor="_Toc429396634" w:history="1">
        <w:r w:rsidR="00543FF6" w:rsidRPr="00F47D73">
          <w:rPr>
            <w:rStyle w:val="Hyperlnk"/>
            <w:i/>
            <w:noProof/>
          </w:rPr>
          <w:t>2.2.2  Anslag för forskning och utbildning på forskarnivå</w:t>
        </w:r>
        <w:r w:rsidR="00543FF6">
          <w:rPr>
            <w:noProof/>
            <w:webHidden/>
          </w:rPr>
          <w:tab/>
        </w:r>
        <w:r w:rsidR="00543FF6">
          <w:rPr>
            <w:noProof/>
            <w:webHidden/>
          </w:rPr>
          <w:fldChar w:fldCharType="begin"/>
        </w:r>
        <w:r w:rsidR="00543FF6">
          <w:rPr>
            <w:noProof/>
            <w:webHidden/>
          </w:rPr>
          <w:instrText xml:space="preserve"> PAGEREF _Toc429396634 \h </w:instrText>
        </w:r>
        <w:r w:rsidR="00543FF6">
          <w:rPr>
            <w:noProof/>
            <w:webHidden/>
          </w:rPr>
        </w:r>
        <w:r w:rsidR="00543FF6">
          <w:rPr>
            <w:noProof/>
            <w:webHidden/>
          </w:rPr>
          <w:fldChar w:fldCharType="separate"/>
        </w:r>
        <w:r w:rsidR="00543FF6">
          <w:rPr>
            <w:noProof/>
            <w:webHidden/>
          </w:rPr>
          <w:t>7</w:t>
        </w:r>
        <w:r w:rsidR="00543FF6">
          <w:rPr>
            <w:noProof/>
            <w:webHidden/>
          </w:rPr>
          <w:fldChar w:fldCharType="end"/>
        </w:r>
      </w:hyperlink>
    </w:p>
    <w:p w:rsidR="00543FF6" w:rsidRDefault="000C18BD">
      <w:pPr>
        <w:pStyle w:val="Innehll3"/>
        <w:tabs>
          <w:tab w:val="right" w:leader="dot" w:pos="8427"/>
        </w:tabs>
        <w:rPr>
          <w:rFonts w:asciiTheme="minorHAnsi" w:eastAsiaTheme="minorEastAsia" w:hAnsiTheme="minorHAnsi" w:cstheme="minorBidi"/>
          <w:noProof/>
          <w:color w:val="auto"/>
          <w:szCs w:val="22"/>
          <w:lang w:eastAsia="sv-SE"/>
        </w:rPr>
      </w:pPr>
      <w:hyperlink w:anchor="_Toc429396635" w:history="1">
        <w:r w:rsidR="00543FF6" w:rsidRPr="00F47D73">
          <w:rPr>
            <w:rStyle w:val="Hyperlnk"/>
            <w:i/>
            <w:noProof/>
          </w:rPr>
          <w:t>2.2.3  Samfinansiering med anslag på bidragsprojekt</w:t>
        </w:r>
        <w:r w:rsidR="00543FF6">
          <w:rPr>
            <w:noProof/>
            <w:webHidden/>
          </w:rPr>
          <w:tab/>
        </w:r>
        <w:r w:rsidR="00543FF6">
          <w:rPr>
            <w:noProof/>
            <w:webHidden/>
          </w:rPr>
          <w:fldChar w:fldCharType="begin"/>
        </w:r>
        <w:r w:rsidR="00543FF6">
          <w:rPr>
            <w:noProof/>
            <w:webHidden/>
          </w:rPr>
          <w:instrText xml:space="preserve"> PAGEREF _Toc429396635 \h </w:instrText>
        </w:r>
        <w:r w:rsidR="00543FF6">
          <w:rPr>
            <w:noProof/>
            <w:webHidden/>
          </w:rPr>
        </w:r>
        <w:r w:rsidR="00543FF6">
          <w:rPr>
            <w:noProof/>
            <w:webHidden/>
          </w:rPr>
          <w:fldChar w:fldCharType="separate"/>
        </w:r>
        <w:r w:rsidR="00543FF6">
          <w:rPr>
            <w:noProof/>
            <w:webHidden/>
          </w:rPr>
          <w:t>7</w:t>
        </w:r>
        <w:r w:rsidR="00543FF6">
          <w:rPr>
            <w:noProof/>
            <w:webHidden/>
          </w:rPr>
          <w:fldChar w:fldCharType="end"/>
        </w:r>
      </w:hyperlink>
    </w:p>
    <w:p w:rsidR="00543FF6" w:rsidRDefault="000C18BD">
      <w:pPr>
        <w:pStyle w:val="Innehll2"/>
        <w:rPr>
          <w:rFonts w:asciiTheme="minorHAnsi" w:eastAsiaTheme="minorEastAsia" w:hAnsiTheme="minorHAnsi" w:cstheme="minorBidi"/>
          <w:b w:val="0"/>
          <w:iCs w:val="0"/>
          <w:szCs w:val="22"/>
          <w:lang w:eastAsia="sv-SE"/>
        </w:rPr>
      </w:pPr>
      <w:hyperlink w:anchor="_Toc429396636" w:history="1">
        <w:r w:rsidR="00543FF6" w:rsidRPr="00F47D73">
          <w:rPr>
            <w:rStyle w:val="Hyperlnk"/>
          </w:rPr>
          <w:t>3. Externa projektintäkter - bidrag och uppdrag</w:t>
        </w:r>
        <w:r w:rsidR="00543FF6">
          <w:rPr>
            <w:webHidden/>
          </w:rPr>
          <w:tab/>
        </w:r>
        <w:r w:rsidR="00543FF6">
          <w:rPr>
            <w:webHidden/>
          </w:rPr>
          <w:fldChar w:fldCharType="begin"/>
        </w:r>
        <w:r w:rsidR="00543FF6">
          <w:rPr>
            <w:webHidden/>
          </w:rPr>
          <w:instrText xml:space="preserve"> PAGEREF _Toc429396636 \h </w:instrText>
        </w:r>
        <w:r w:rsidR="00543FF6">
          <w:rPr>
            <w:webHidden/>
          </w:rPr>
        </w:r>
        <w:r w:rsidR="00543FF6">
          <w:rPr>
            <w:webHidden/>
          </w:rPr>
          <w:fldChar w:fldCharType="separate"/>
        </w:r>
        <w:r w:rsidR="00543FF6">
          <w:rPr>
            <w:webHidden/>
          </w:rPr>
          <w:t>7</w:t>
        </w:r>
        <w:r w:rsidR="00543FF6">
          <w:rPr>
            <w:webHidden/>
          </w:rPr>
          <w:fldChar w:fldCharType="end"/>
        </w:r>
      </w:hyperlink>
    </w:p>
    <w:p w:rsidR="00543FF6" w:rsidRDefault="000C18BD">
      <w:pPr>
        <w:pStyle w:val="Innehll2"/>
        <w:rPr>
          <w:rFonts w:asciiTheme="minorHAnsi" w:eastAsiaTheme="minorEastAsia" w:hAnsiTheme="minorHAnsi" w:cstheme="minorBidi"/>
          <w:b w:val="0"/>
          <w:iCs w:val="0"/>
          <w:szCs w:val="22"/>
          <w:lang w:eastAsia="sv-SE"/>
        </w:rPr>
      </w:pPr>
      <w:hyperlink w:anchor="_Toc429396637" w:history="1">
        <w:r w:rsidR="00543FF6" w:rsidRPr="00F47D73">
          <w:rPr>
            <w:rStyle w:val="Hyperlnk"/>
          </w:rPr>
          <w:t>3.1  Budgetering bidrag</w:t>
        </w:r>
        <w:r w:rsidR="00543FF6">
          <w:rPr>
            <w:webHidden/>
          </w:rPr>
          <w:tab/>
        </w:r>
        <w:r w:rsidR="00543FF6">
          <w:rPr>
            <w:webHidden/>
          </w:rPr>
          <w:fldChar w:fldCharType="begin"/>
        </w:r>
        <w:r w:rsidR="00543FF6">
          <w:rPr>
            <w:webHidden/>
          </w:rPr>
          <w:instrText xml:space="preserve"> PAGEREF _Toc429396637 \h </w:instrText>
        </w:r>
        <w:r w:rsidR="00543FF6">
          <w:rPr>
            <w:webHidden/>
          </w:rPr>
        </w:r>
        <w:r w:rsidR="00543FF6">
          <w:rPr>
            <w:webHidden/>
          </w:rPr>
          <w:fldChar w:fldCharType="separate"/>
        </w:r>
        <w:r w:rsidR="00543FF6">
          <w:rPr>
            <w:webHidden/>
          </w:rPr>
          <w:t>8</w:t>
        </w:r>
        <w:r w:rsidR="00543FF6">
          <w:rPr>
            <w:webHidden/>
          </w:rPr>
          <w:fldChar w:fldCharType="end"/>
        </w:r>
      </w:hyperlink>
    </w:p>
    <w:p w:rsidR="00543FF6" w:rsidRDefault="000C18BD">
      <w:pPr>
        <w:pStyle w:val="Innehll2"/>
        <w:rPr>
          <w:rFonts w:asciiTheme="minorHAnsi" w:eastAsiaTheme="minorEastAsia" w:hAnsiTheme="minorHAnsi" w:cstheme="minorBidi"/>
          <w:b w:val="0"/>
          <w:iCs w:val="0"/>
          <w:szCs w:val="22"/>
          <w:lang w:eastAsia="sv-SE"/>
        </w:rPr>
      </w:pPr>
      <w:hyperlink w:anchor="_Toc429396638" w:history="1">
        <w:r w:rsidR="00543FF6" w:rsidRPr="00F47D73">
          <w:rPr>
            <w:rStyle w:val="Hyperlnk"/>
          </w:rPr>
          <w:t>3.2  Budgetering uppdrag</w:t>
        </w:r>
        <w:r w:rsidR="00543FF6">
          <w:rPr>
            <w:webHidden/>
          </w:rPr>
          <w:tab/>
        </w:r>
        <w:r w:rsidR="00543FF6">
          <w:rPr>
            <w:webHidden/>
          </w:rPr>
          <w:fldChar w:fldCharType="begin"/>
        </w:r>
        <w:r w:rsidR="00543FF6">
          <w:rPr>
            <w:webHidden/>
          </w:rPr>
          <w:instrText xml:space="preserve"> PAGEREF _Toc429396638 \h </w:instrText>
        </w:r>
        <w:r w:rsidR="00543FF6">
          <w:rPr>
            <w:webHidden/>
          </w:rPr>
        </w:r>
        <w:r w:rsidR="00543FF6">
          <w:rPr>
            <w:webHidden/>
          </w:rPr>
          <w:fldChar w:fldCharType="separate"/>
        </w:r>
        <w:r w:rsidR="00543FF6">
          <w:rPr>
            <w:webHidden/>
          </w:rPr>
          <w:t>8</w:t>
        </w:r>
        <w:r w:rsidR="00543FF6">
          <w:rPr>
            <w:webHidden/>
          </w:rPr>
          <w:fldChar w:fldCharType="end"/>
        </w:r>
      </w:hyperlink>
    </w:p>
    <w:p w:rsidR="00543FF6" w:rsidRDefault="000C18BD">
      <w:pPr>
        <w:pStyle w:val="Innehll2"/>
        <w:rPr>
          <w:rFonts w:asciiTheme="minorHAnsi" w:eastAsiaTheme="minorEastAsia" w:hAnsiTheme="minorHAnsi" w:cstheme="minorBidi"/>
          <w:b w:val="0"/>
          <w:iCs w:val="0"/>
          <w:szCs w:val="22"/>
          <w:lang w:eastAsia="sv-SE"/>
        </w:rPr>
      </w:pPr>
      <w:hyperlink w:anchor="_Toc429396639" w:history="1">
        <w:r w:rsidR="00543FF6" w:rsidRPr="00F47D73">
          <w:rPr>
            <w:rStyle w:val="Hyperlnk"/>
          </w:rPr>
          <w:t>3.3 Övriga externa intäkter</w:t>
        </w:r>
        <w:r w:rsidR="00543FF6" w:rsidRPr="00F47D73">
          <w:rPr>
            <w:rStyle w:val="Hyperlnk"/>
            <w:bCs/>
          </w:rPr>
          <w:t>, smärre belopp</w:t>
        </w:r>
        <w:r w:rsidR="00543FF6">
          <w:rPr>
            <w:webHidden/>
          </w:rPr>
          <w:tab/>
        </w:r>
        <w:r w:rsidR="00543FF6">
          <w:rPr>
            <w:webHidden/>
          </w:rPr>
          <w:fldChar w:fldCharType="begin"/>
        </w:r>
        <w:r w:rsidR="00543FF6">
          <w:rPr>
            <w:webHidden/>
          </w:rPr>
          <w:instrText xml:space="preserve"> PAGEREF _Toc429396639 \h </w:instrText>
        </w:r>
        <w:r w:rsidR="00543FF6">
          <w:rPr>
            <w:webHidden/>
          </w:rPr>
        </w:r>
        <w:r w:rsidR="00543FF6">
          <w:rPr>
            <w:webHidden/>
          </w:rPr>
          <w:fldChar w:fldCharType="separate"/>
        </w:r>
        <w:r w:rsidR="00543FF6">
          <w:rPr>
            <w:webHidden/>
          </w:rPr>
          <w:t>9</w:t>
        </w:r>
        <w:r w:rsidR="00543FF6">
          <w:rPr>
            <w:webHidden/>
          </w:rPr>
          <w:fldChar w:fldCharType="end"/>
        </w:r>
      </w:hyperlink>
    </w:p>
    <w:p w:rsidR="00543FF6" w:rsidRDefault="000C18BD">
      <w:pPr>
        <w:pStyle w:val="Innehll1"/>
        <w:tabs>
          <w:tab w:val="right" w:leader="dot" w:pos="8427"/>
        </w:tabs>
        <w:rPr>
          <w:rFonts w:asciiTheme="minorHAnsi" w:eastAsiaTheme="minorEastAsia" w:hAnsiTheme="minorHAnsi" w:cstheme="minorBidi"/>
          <w:b w:val="0"/>
          <w:noProof/>
          <w:szCs w:val="22"/>
          <w:lang w:eastAsia="sv-SE"/>
        </w:rPr>
      </w:pPr>
      <w:hyperlink w:anchor="_Toc429396640" w:history="1">
        <w:r w:rsidR="00543FF6" w:rsidRPr="00F47D73">
          <w:rPr>
            <w:rStyle w:val="Hyperlnk"/>
            <w:noProof/>
          </w:rPr>
          <w:t>4. Internfinansierade projekt</w:t>
        </w:r>
        <w:r w:rsidR="00543FF6">
          <w:rPr>
            <w:noProof/>
            <w:webHidden/>
          </w:rPr>
          <w:tab/>
        </w:r>
        <w:r w:rsidR="00543FF6">
          <w:rPr>
            <w:noProof/>
            <w:webHidden/>
          </w:rPr>
          <w:fldChar w:fldCharType="begin"/>
        </w:r>
        <w:r w:rsidR="00543FF6">
          <w:rPr>
            <w:noProof/>
            <w:webHidden/>
          </w:rPr>
          <w:instrText xml:space="preserve"> PAGEREF _Toc429396640 \h </w:instrText>
        </w:r>
        <w:r w:rsidR="00543FF6">
          <w:rPr>
            <w:noProof/>
            <w:webHidden/>
          </w:rPr>
        </w:r>
        <w:r w:rsidR="00543FF6">
          <w:rPr>
            <w:noProof/>
            <w:webHidden/>
          </w:rPr>
          <w:fldChar w:fldCharType="separate"/>
        </w:r>
        <w:r w:rsidR="00543FF6">
          <w:rPr>
            <w:noProof/>
            <w:webHidden/>
          </w:rPr>
          <w:t>9</w:t>
        </w:r>
        <w:r w:rsidR="00543FF6">
          <w:rPr>
            <w:noProof/>
            <w:webHidden/>
          </w:rPr>
          <w:fldChar w:fldCharType="end"/>
        </w:r>
      </w:hyperlink>
    </w:p>
    <w:p w:rsidR="00543FF6" w:rsidRDefault="000C18BD">
      <w:pPr>
        <w:pStyle w:val="Innehll1"/>
        <w:tabs>
          <w:tab w:val="right" w:leader="dot" w:pos="8427"/>
        </w:tabs>
        <w:rPr>
          <w:rFonts w:asciiTheme="minorHAnsi" w:eastAsiaTheme="minorEastAsia" w:hAnsiTheme="minorHAnsi" w:cstheme="minorBidi"/>
          <w:b w:val="0"/>
          <w:noProof/>
          <w:szCs w:val="22"/>
          <w:lang w:eastAsia="sv-SE"/>
        </w:rPr>
      </w:pPr>
      <w:hyperlink w:anchor="_Toc429396641" w:history="1">
        <w:r w:rsidR="00543FF6" w:rsidRPr="00F47D73">
          <w:rPr>
            <w:rStyle w:val="Hyperlnk"/>
            <w:noProof/>
          </w:rPr>
          <w:t>5. Budgetering av kostnader</w:t>
        </w:r>
        <w:r w:rsidR="00543FF6">
          <w:rPr>
            <w:noProof/>
            <w:webHidden/>
          </w:rPr>
          <w:tab/>
        </w:r>
        <w:r w:rsidR="00543FF6">
          <w:rPr>
            <w:noProof/>
            <w:webHidden/>
          </w:rPr>
          <w:fldChar w:fldCharType="begin"/>
        </w:r>
        <w:r w:rsidR="00543FF6">
          <w:rPr>
            <w:noProof/>
            <w:webHidden/>
          </w:rPr>
          <w:instrText xml:space="preserve"> PAGEREF _Toc429396641 \h </w:instrText>
        </w:r>
        <w:r w:rsidR="00543FF6">
          <w:rPr>
            <w:noProof/>
            <w:webHidden/>
          </w:rPr>
        </w:r>
        <w:r w:rsidR="00543FF6">
          <w:rPr>
            <w:noProof/>
            <w:webHidden/>
          </w:rPr>
          <w:fldChar w:fldCharType="separate"/>
        </w:r>
        <w:r w:rsidR="00543FF6">
          <w:rPr>
            <w:noProof/>
            <w:webHidden/>
          </w:rPr>
          <w:t>10</w:t>
        </w:r>
        <w:r w:rsidR="00543FF6">
          <w:rPr>
            <w:noProof/>
            <w:webHidden/>
          </w:rPr>
          <w:fldChar w:fldCharType="end"/>
        </w:r>
      </w:hyperlink>
    </w:p>
    <w:p w:rsidR="00543FF6" w:rsidRDefault="000C18BD">
      <w:pPr>
        <w:pStyle w:val="Innehll1"/>
        <w:tabs>
          <w:tab w:val="right" w:leader="dot" w:pos="8427"/>
        </w:tabs>
        <w:rPr>
          <w:rFonts w:asciiTheme="minorHAnsi" w:eastAsiaTheme="minorEastAsia" w:hAnsiTheme="minorHAnsi" w:cstheme="minorBidi"/>
          <w:b w:val="0"/>
          <w:noProof/>
          <w:szCs w:val="22"/>
          <w:lang w:eastAsia="sv-SE"/>
        </w:rPr>
      </w:pPr>
      <w:hyperlink w:anchor="_Toc429396642" w:history="1">
        <w:r w:rsidR="00543FF6" w:rsidRPr="00F47D73">
          <w:rPr>
            <w:rStyle w:val="Hyperlnk"/>
            <w:noProof/>
          </w:rPr>
          <w:t>6. Personalkostnader</w:t>
        </w:r>
        <w:r w:rsidR="00543FF6">
          <w:rPr>
            <w:noProof/>
            <w:webHidden/>
          </w:rPr>
          <w:tab/>
        </w:r>
        <w:r w:rsidR="00543FF6">
          <w:rPr>
            <w:noProof/>
            <w:webHidden/>
          </w:rPr>
          <w:fldChar w:fldCharType="begin"/>
        </w:r>
        <w:r w:rsidR="00543FF6">
          <w:rPr>
            <w:noProof/>
            <w:webHidden/>
          </w:rPr>
          <w:instrText xml:space="preserve"> PAGEREF _Toc429396642 \h </w:instrText>
        </w:r>
        <w:r w:rsidR="00543FF6">
          <w:rPr>
            <w:noProof/>
            <w:webHidden/>
          </w:rPr>
        </w:r>
        <w:r w:rsidR="00543FF6">
          <w:rPr>
            <w:noProof/>
            <w:webHidden/>
          </w:rPr>
          <w:fldChar w:fldCharType="separate"/>
        </w:r>
        <w:r w:rsidR="00543FF6">
          <w:rPr>
            <w:noProof/>
            <w:webHidden/>
          </w:rPr>
          <w:t>10</w:t>
        </w:r>
        <w:r w:rsidR="00543FF6">
          <w:rPr>
            <w:noProof/>
            <w:webHidden/>
          </w:rPr>
          <w:fldChar w:fldCharType="end"/>
        </w:r>
      </w:hyperlink>
    </w:p>
    <w:p w:rsidR="00543FF6" w:rsidRDefault="000C18BD">
      <w:pPr>
        <w:pStyle w:val="Innehll2"/>
        <w:rPr>
          <w:rFonts w:asciiTheme="minorHAnsi" w:eastAsiaTheme="minorEastAsia" w:hAnsiTheme="minorHAnsi" w:cstheme="minorBidi"/>
          <w:b w:val="0"/>
          <w:iCs w:val="0"/>
          <w:szCs w:val="22"/>
          <w:lang w:eastAsia="sv-SE"/>
        </w:rPr>
      </w:pPr>
      <w:hyperlink w:anchor="_Toc429396643" w:history="1">
        <w:r w:rsidR="00543FF6" w:rsidRPr="00F47D73">
          <w:rPr>
            <w:rStyle w:val="Hyperlnk"/>
          </w:rPr>
          <w:t>6.1  Omställningskostnader</w:t>
        </w:r>
        <w:r w:rsidR="00543FF6">
          <w:rPr>
            <w:webHidden/>
          </w:rPr>
          <w:tab/>
        </w:r>
        <w:r w:rsidR="00543FF6">
          <w:rPr>
            <w:webHidden/>
          </w:rPr>
          <w:fldChar w:fldCharType="begin"/>
        </w:r>
        <w:r w:rsidR="00543FF6">
          <w:rPr>
            <w:webHidden/>
          </w:rPr>
          <w:instrText xml:space="preserve"> PAGEREF _Toc429396643 \h </w:instrText>
        </w:r>
        <w:r w:rsidR="00543FF6">
          <w:rPr>
            <w:webHidden/>
          </w:rPr>
        </w:r>
        <w:r w:rsidR="00543FF6">
          <w:rPr>
            <w:webHidden/>
          </w:rPr>
          <w:fldChar w:fldCharType="separate"/>
        </w:r>
        <w:r w:rsidR="00543FF6">
          <w:rPr>
            <w:webHidden/>
          </w:rPr>
          <w:t>11</w:t>
        </w:r>
        <w:r w:rsidR="00543FF6">
          <w:rPr>
            <w:webHidden/>
          </w:rPr>
          <w:fldChar w:fldCharType="end"/>
        </w:r>
      </w:hyperlink>
    </w:p>
    <w:p w:rsidR="00543FF6" w:rsidRDefault="000C18BD">
      <w:pPr>
        <w:pStyle w:val="Innehll2"/>
        <w:rPr>
          <w:rFonts w:asciiTheme="minorHAnsi" w:eastAsiaTheme="minorEastAsia" w:hAnsiTheme="minorHAnsi" w:cstheme="minorBidi"/>
          <w:b w:val="0"/>
          <w:iCs w:val="0"/>
          <w:szCs w:val="22"/>
          <w:lang w:eastAsia="sv-SE"/>
        </w:rPr>
      </w:pPr>
      <w:hyperlink w:anchor="_Toc429396644" w:history="1">
        <w:r w:rsidR="00543FF6" w:rsidRPr="00F47D73">
          <w:rPr>
            <w:rStyle w:val="Hyperlnk"/>
          </w:rPr>
          <w:t>6.2  Internt tjänsteutbyte</w:t>
        </w:r>
        <w:r w:rsidR="00543FF6">
          <w:rPr>
            <w:webHidden/>
          </w:rPr>
          <w:tab/>
        </w:r>
        <w:r w:rsidR="00543FF6">
          <w:rPr>
            <w:webHidden/>
          </w:rPr>
          <w:fldChar w:fldCharType="begin"/>
        </w:r>
        <w:r w:rsidR="00543FF6">
          <w:rPr>
            <w:webHidden/>
          </w:rPr>
          <w:instrText xml:space="preserve"> PAGEREF _Toc429396644 \h </w:instrText>
        </w:r>
        <w:r w:rsidR="00543FF6">
          <w:rPr>
            <w:webHidden/>
          </w:rPr>
        </w:r>
        <w:r w:rsidR="00543FF6">
          <w:rPr>
            <w:webHidden/>
          </w:rPr>
          <w:fldChar w:fldCharType="separate"/>
        </w:r>
        <w:r w:rsidR="00543FF6">
          <w:rPr>
            <w:webHidden/>
          </w:rPr>
          <w:t>11</w:t>
        </w:r>
        <w:r w:rsidR="00543FF6">
          <w:rPr>
            <w:webHidden/>
          </w:rPr>
          <w:fldChar w:fldCharType="end"/>
        </w:r>
      </w:hyperlink>
    </w:p>
    <w:p w:rsidR="00543FF6" w:rsidRDefault="000C18BD">
      <w:pPr>
        <w:pStyle w:val="Innehll2"/>
        <w:rPr>
          <w:rFonts w:asciiTheme="minorHAnsi" w:eastAsiaTheme="minorEastAsia" w:hAnsiTheme="minorHAnsi" w:cstheme="minorBidi"/>
          <w:b w:val="0"/>
          <w:iCs w:val="0"/>
          <w:szCs w:val="22"/>
          <w:lang w:eastAsia="sv-SE"/>
        </w:rPr>
      </w:pPr>
      <w:hyperlink w:anchor="_Toc429396645" w:history="1">
        <w:r w:rsidR="00543FF6" w:rsidRPr="00F47D73">
          <w:rPr>
            <w:rStyle w:val="Hyperlnk"/>
          </w:rPr>
          <w:t>6.3  Övriga personalkostnader</w:t>
        </w:r>
        <w:r w:rsidR="00543FF6">
          <w:rPr>
            <w:webHidden/>
          </w:rPr>
          <w:tab/>
        </w:r>
        <w:r w:rsidR="00543FF6">
          <w:rPr>
            <w:webHidden/>
          </w:rPr>
          <w:fldChar w:fldCharType="begin"/>
        </w:r>
        <w:r w:rsidR="00543FF6">
          <w:rPr>
            <w:webHidden/>
          </w:rPr>
          <w:instrText xml:space="preserve"> PAGEREF _Toc429396645 \h </w:instrText>
        </w:r>
        <w:r w:rsidR="00543FF6">
          <w:rPr>
            <w:webHidden/>
          </w:rPr>
        </w:r>
        <w:r w:rsidR="00543FF6">
          <w:rPr>
            <w:webHidden/>
          </w:rPr>
          <w:fldChar w:fldCharType="separate"/>
        </w:r>
        <w:r w:rsidR="00543FF6">
          <w:rPr>
            <w:webHidden/>
          </w:rPr>
          <w:t>11</w:t>
        </w:r>
        <w:r w:rsidR="00543FF6">
          <w:rPr>
            <w:webHidden/>
          </w:rPr>
          <w:fldChar w:fldCharType="end"/>
        </w:r>
      </w:hyperlink>
    </w:p>
    <w:p w:rsidR="00543FF6" w:rsidRDefault="000C18BD">
      <w:pPr>
        <w:pStyle w:val="Innehll1"/>
        <w:tabs>
          <w:tab w:val="right" w:leader="dot" w:pos="8427"/>
        </w:tabs>
        <w:rPr>
          <w:rFonts w:asciiTheme="minorHAnsi" w:eastAsiaTheme="minorEastAsia" w:hAnsiTheme="minorHAnsi" w:cstheme="minorBidi"/>
          <w:b w:val="0"/>
          <w:noProof/>
          <w:szCs w:val="22"/>
          <w:lang w:eastAsia="sv-SE"/>
        </w:rPr>
      </w:pPr>
      <w:hyperlink w:anchor="_Toc429396646" w:history="1">
        <w:r w:rsidR="00543FF6" w:rsidRPr="00F47D73">
          <w:rPr>
            <w:rStyle w:val="Hyperlnk"/>
            <w:noProof/>
          </w:rPr>
          <w:t>7. Lokalkostnader</w:t>
        </w:r>
        <w:r w:rsidR="00543FF6">
          <w:rPr>
            <w:noProof/>
            <w:webHidden/>
          </w:rPr>
          <w:tab/>
        </w:r>
        <w:r w:rsidR="00543FF6">
          <w:rPr>
            <w:noProof/>
            <w:webHidden/>
          </w:rPr>
          <w:fldChar w:fldCharType="begin"/>
        </w:r>
        <w:r w:rsidR="00543FF6">
          <w:rPr>
            <w:noProof/>
            <w:webHidden/>
          </w:rPr>
          <w:instrText xml:space="preserve"> PAGEREF _Toc429396646 \h </w:instrText>
        </w:r>
        <w:r w:rsidR="00543FF6">
          <w:rPr>
            <w:noProof/>
            <w:webHidden/>
          </w:rPr>
        </w:r>
        <w:r w:rsidR="00543FF6">
          <w:rPr>
            <w:noProof/>
            <w:webHidden/>
          </w:rPr>
          <w:fldChar w:fldCharType="separate"/>
        </w:r>
        <w:r w:rsidR="00543FF6">
          <w:rPr>
            <w:noProof/>
            <w:webHidden/>
          </w:rPr>
          <w:t>11</w:t>
        </w:r>
        <w:r w:rsidR="00543FF6">
          <w:rPr>
            <w:noProof/>
            <w:webHidden/>
          </w:rPr>
          <w:fldChar w:fldCharType="end"/>
        </w:r>
      </w:hyperlink>
    </w:p>
    <w:p w:rsidR="00543FF6" w:rsidRDefault="000C18BD">
      <w:pPr>
        <w:pStyle w:val="Innehll1"/>
        <w:tabs>
          <w:tab w:val="right" w:leader="dot" w:pos="8427"/>
        </w:tabs>
        <w:rPr>
          <w:rFonts w:asciiTheme="minorHAnsi" w:eastAsiaTheme="minorEastAsia" w:hAnsiTheme="minorHAnsi" w:cstheme="minorBidi"/>
          <w:b w:val="0"/>
          <w:noProof/>
          <w:szCs w:val="22"/>
          <w:lang w:eastAsia="sv-SE"/>
        </w:rPr>
      </w:pPr>
      <w:hyperlink w:anchor="_Toc429396647" w:history="1">
        <w:r w:rsidR="00543FF6" w:rsidRPr="00F47D73">
          <w:rPr>
            <w:rStyle w:val="Hyperlnk"/>
            <w:noProof/>
          </w:rPr>
          <w:t>8. Övriga driftskostnader</w:t>
        </w:r>
        <w:r w:rsidR="00543FF6">
          <w:rPr>
            <w:noProof/>
            <w:webHidden/>
          </w:rPr>
          <w:tab/>
        </w:r>
        <w:r w:rsidR="00543FF6">
          <w:rPr>
            <w:noProof/>
            <w:webHidden/>
          </w:rPr>
          <w:fldChar w:fldCharType="begin"/>
        </w:r>
        <w:r w:rsidR="00543FF6">
          <w:rPr>
            <w:noProof/>
            <w:webHidden/>
          </w:rPr>
          <w:instrText xml:space="preserve"> PAGEREF _Toc429396647 \h </w:instrText>
        </w:r>
        <w:r w:rsidR="00543FF6">
          <w:rPr>
            <w:noProof/>
            <w:webHidden/>
          </w:rPr>
        </w:r>
        <w:r w:rsidR="00543FF6">
          <w:rPr>
            <w:noProof/>
            <w:webHidden/>
          </w:rPr>
          <w:fldChar w:fldCharType="separate"/>
        </w:r>
        <w:r w:rsidR="00543FF6">
          <w:rPr>
            <w:noProof/>
            <w:webHidden/>
          </w:rPr>
          <w:t>12</w:t>
        </w:r>
        <w:r w:rsidR="00543FF6">
          <w:rPr>
            <w:noProof/>
            <w:webHidden/>
          </w:rPr>
          <w:fldChar w:fldCharType="end"/>
        </w:r>
      </w:hyperlink>
    </w:p>
    <w:p w:rsidR="00543FF6" w:rsidRDefault="000C18BD">
      <w:pPr>
        <w:pStyle w:val="Innehll1"/>
        <w:tabs>
          <w:tab w:val="right" w:leader="dot" w:pos="8427"/>
        </w:tabs>
        <w:rPr>
          <w:rFonts w:asciiTheme="minorHAnsi" w:eastAsiaTheme="minorEastAsia" w:hAnsiTheme="minorHAnsi" w:cstheme="minorBidi"/>
          <w:b w:val="0"/>
          <w:noProof/>
          <w:szCs w:val="22"/>
          <w:lang w:eastAsia="sv-SE"/>
        </w:rPr>
      </w:pPr>
      <w:hyperlink w:anchor="_Toc429396648" w:history="1">
        <w:r w:rsidR="00543FF6" w:rsidRPr="00F47D73">
          <w:rPr>
            <w:rStyle w:val="Hyperlnk"/>
            <w:noProof/>
          </w:rPr>
          <w:t>9. Avskrivningar och investeringar</w:t>
        </w:r>
        <w:r w:rsidR="00543FF6">
          <w:rPr>
            <w:noProof/>
            <w:webHidden/>
          </w:rPr>
          <w:tab/>
        </w:r>
        <w:r w:rsidR="00543FF6">
          <w:rPr>
            <w:noProof/>
            <w:webHidden/>
          </w:rPr>
          <w:fldChar w:fldCharType="begin"/>
        </w:r>
        <w:r w:rsidR="00543FF6">
          <w:rPr>
            <w:noProof/>
            <w:webHidden/>
          </w:rPr>
          <w:instrText xml:space="preserve"> PAGEREF _Toc429396648 \h </w:instrText>
        </w:r>
        <w:r w:rsidR="00543FF6">
          <w:rPr>
            <w:noProof/>
            <w:webHidden/>
          </w:rPr>
        </w:r>
        <w:r w:rsidR="00543FF6">
          <w:rPr>
            <w:noProof/>
            <w:webHidden/>
          </w:rPr>
          <w:fldChar w:fldCharType="separate"/>
        </w:r>
        <w:r w:rsidR="00543FF6">
          <w:rPr>
            <w:noProof/>
            <w:webHidden/>
          </w:rPr>
          <w:t>13</w:t>
        </w:r>
        <w:r w:rsidR="00543FF6">
          <w:rPr>
            <w:noProof/>
            <w:webHidden/>
          </w:rPr>
          <w:fldChar w:fldCharType="end"/>
        </w:r>
      </w:hyperlink>
    </w:p>
    <w:p w:rsidR="00543FF6" w:rsidRDefault="000C18BD">
      <w:pPr>
        <w:pStyle w:val="Innehll2"/>
        <w:rPr>
          <w:rFonts w:asciiTheme="minorHAnsi" w:eastAsiaTheme="minorEastAsia" w:hAnsiTheme="minorHAnsi" w:cstheme="minorBidi"/>
          <w:b w:val="0"/>
          <w:iCs w:val="0"/>
          <w:szCs w:val="22"/>
          <w:lang w:eastAsia="sv-SE"/>
        </w:rPr>
      </w:pPr>
      <w:hyperlink w:anchor="_Toc429396649" w:history="1">
        <w:r w:rsidR="00543FF6" w:rsidRPr="00F47D73">
          <w:rPr>
            <w:rStyle w:val="Hyperlnk"/>
          </w:rPr>
          <w:t>9.1 Definition Investeringar</w:t>
        </w:r>
        <w:r w:rsidR="00543FF6">
          <w:rPr>
            <w:webHidden/>
          </w:rPr>
          <w:tab/>
        </w:r>
        <w:r w:rsidR="00543FF6">
          <w:rPr>
            <w:webHidden/>
          </w:rPr>
          <w:fldChar w:fldCharType="begin"/>
        </w:r>
        <w:r w:rsidR="00543FF6">
          <w:rPr>
            <w:webHidden/>
          </w:rPr>
          <w:instrText xml:space="preserve"> PAGEREF _Toc429396649 \h </w:instrText>
        </w:r>
        <w:r w:rsidR="00543FF6">
          <w:rPr>
            <w:webHidden/>
          </w:rPr>
        </w:r>
        <w:r w:rsidR="00543FF6">
          <w:rPr>
            <w:webHidden/>
          </w:rPr>
          <w:fldChar w:fldCharType="separate"/>
        </w:r>
        <w:r w:rsidR="00543FF6">
          <w:rPr>
            <w:webHidden/>
          </w:rPr>
          <w:t>14</w:t>
        </w:r>
        <w:r w:rsidR="00543FF6">
          <w:rPr>
            <w:webHidden/>
          </w:rPr>
          <w:fldChar w:fldCharType="end"/>
        </w:r>
      </w:hyperlink>
    </w:p>
    <w:p w:rsidR="00543FF6" w:rsidRDefault="000C18BD">
      <w:pPr>
        <w:pStyle w:val="Innehll1"/>
        <w:tabs>
          <w:tab w:val="right" w:leader="dot" w:pos="8427"/>
        </w:tabs>
        <w:rPr>
          <w:rFonts w:asciiTheme="minorHAnsi" w:eastAsiaTheme="minorEastAsia" w:hAnsiTheme="minorHAnsi" w:cstheme="minorBidi"/>
          <w:b w:val="0"/>
          <w:noProof/>
          <w:szCs w:val="22"/>
          <w:lang w:eastAsia="sv-SE"/>
        </w:rPr>
      </w:pPr>
      <w:hyperlink w:anchor="_Toc429396650" w:history="1">
        <w:r w:rsidR="00543FF6" w:rsidRPr="00F47D73">
          <w:rPr>
            <w:rStyle w:val="Hyperlnk"/>
            <w:noProof/>
          </w:rPr>
          <w:t>10. Transfereringar (kontoklass 7)</w:t>
        </w:r>
        <w:r w:rsidR="00543FF6">
          <w:rPr>
            <w:noProof/>
            <w:webHidden/>
          </w:rPr>
          <w:tab/>
        </w:r>
        <w:r w:rsidR="00543FF6">
          <w:rPr>
            <w:noProof/>
            <w:webHidden/>
          </w:rPr>
          <w:fldChar w:fldCharType="begin"/>
        </w:r>
        <w:r w:rsidR="00543FF6">
          <w:rPr>
            <w:noProof/>
            <w:webHidden/>
          </w:rPr>
          <w:instrText xml:space="preserve"> PAGEREF _Toc429396650 \h </w:instrText>
        </w:r>
        <w:r w:rsidR="00543FF6">
          <w:rPr>
            <w:noProof/>
            <w:webHidden/>
          </w:rPr>
        </w:r>
        <w:r w:rsidR="00543FF6">
          <w:rPr>
            <w:noProof/>
            <w:webHidden/>
          </w:rPr>
          <w:fldChar w:fldCharType="separate"/>
        </w:r>
        <w:r w:rsidR="00543FF6">
          <w:rPr>
            <w:noProof/>
            <w:webHidden/>
          </w:rPr>
          <w:t>15</w:t>
        </w:r>
        <w:r w:rsidR="00543FF6">
          <w:rPr>
            <w:noProof/>
            <w:webHidden/>
          </w:rPr>
          <w:fldChar w:fldCharType="end"/>
        </w:r>
      </w:hyperlink>
    </w:p>
    <w:p w:rsidR="00543FF6" w:rsidRDefault="000C18BD">
      <w:pPr>
        <w:pStyle w:val="Innehll1"/>
        <w:tabs>
          <w:tab w:val="right" w:leader="dot" w:pos="8427"/>
        </w:tabs>
        <w:rPr>
          <w:rFonts w:asciiTheme="minorHAnsi" w:eastAsiaTheme="minorEastAsia" w:hAnsiTheme="minorHAnsi" w:cstheme="minorBidi"/>
          <w:b w:val="0"/>
          <w:noProof/>
          <w:szCs w:val="22"/>
          <w:lang w:eastAsia="sv-SE"/>
        </w:rPr>
      </w:pPr>
      <w:hyperlink w:anchor="_Toc429396651" w:history="1">
        <w:r w:rsidR="00543FF6" w:rsidRPr="00F47D73">
          <w:rPr>
            <w:rStyle w:val="Hyperlnk"/>
            <w:noProof/>
          </w:rPr>
          <w:t>11. Kostnader för gemensam administration/ stödverksamhet</w:t>
        </w:r>
        <w:r w:rsidR="00543FF6">
          <w:rPr>
            <w:noProof/>
            <w:webHidden/>
          </w:rPr>
          <w:tab/>
        </w:r>
        <w:r w:rsidR="00543FF6">
          <w:rPr>
            <w:noProof/>
            <w:webHidden/>
          </w:rPr>
          <w:fldChar w:fldCharType="begin"/>
        </w:r>
        <w:r w:rsidR="00543FF6">
          <w:rPr>
            <w:noProof/>
            <w:webHidden/>
          </w:rPr>
          <w:instrText xml:space="preserve"> PAGEREF _Toc429396651 \h </w:instrText>
        </w:r>
        <w:r w:rsidR="00543FF6">
          <w:rPr>
            <w:noProof/>
            <w:webHidden/>
          </w:rPr>
        </w:r>
        <w:r w:rsidR="00543FF6">
          <w:rPr>
            <w:noProof/>
            <w:webHidden/>
          </w:rPr>
          <w:fldChar w:fldCharType="separate"/>
        </w:r>
        <w:r w:rsidR="00543FF6">
          <w:rPr>
            <w:noProof/>
            <w:webHidden/>
          </w:rPr>
          <w:t>15</w:t>
        </w:r>
        <w:r w:rsidR="00543FF6">
          <w:rPr>
            <w:noProof/>
            <w:webHidden/>
          </w:rPr>
          <w:fldChar w:fldCharType="end"/>
        </w:r>
      </w:hyperlink>
    </w:p>
    <w:p w:rsidR="00543FF6" w:rsidRDefault="000C18BD">
      <w:pPr>
        <w:pStyle w:val="Innehll2"/>
        <w:rPr>
          <w:rFonts w:asciiTheme="minorHAnsi" w:eastAsiaTheme="minorEastAsia" w:hAnsiTheme="minorHAnsi" w:cstheme="minorBidi"/>
          <w:b w:val="0"/>
          <w:iCs w:val="0"/>
          <w:szCs w:val="22"/>
          <w:lang w:eastAsia="sv-SE"/>
        </w:rPr>
      </w:pPr>
      <w:hyperlink w:anchor="_Toc429396652" w:history="1">
        <w:r w:rsidR="00543FF6" w:rsidRPr="00F47D73">
          <w:rPr>
            <w:rStyle w:val="Hyperlnk"/>
          </w:rPr>
          <w:t>11.1 Sidoordnad specifikation av indirekta kostnader i sex funktioner samt uppdelning på kärnverksamheterna utbildning och forskning (gem stödverks)</w:t>
        </w:r>
        <w:r w:rsidR="00543FF6">
          <w:rPr>
            <w:webHidden/>
          </w:rPr>
          <w:tab/>
        </w:r>
        <w:r w:rsidR="00543FF6">
          <w:rPr>
            <w:webHidden/>
          </w:rPr>
          <w:fldChar w:fldCharType="begin"/>
        </w:r>
        <w:r w:rsidR="00543FF6">
          <w:rPr>
            <w:webHidden/>
          </w:rPr>
          <w:instrText xml:space="preserve"> PAGEREF _Toc429396652 \h </w:instrText>
        </w:r>
        <w:r w:rsidR="00543FF6">
          <w:rPr>
            <w:webHidden/>
          </w:rPr>
        </w:r>
        <w:r w:rsidR="00543FF6">
          <w:rPr>
            <w:webHidden/>
          </w:rPr>
          <w:fldChar w:fldCharType="separate"/>
        </w:r>
        <w:r w:rsidR="00543FF6">
          <w:rPr>
            <w:webHidden/>
          </w:rPr>
          <w:t>16</w:t>
        </w:r>
        <w:r w:rsidR="00543FF6">
          <w:rPr>
            <w:webHidden/>
          </w:rPr>
          <w:fldChar w:fldCharType="end"/>
        </w:r>
      </w:hyperlink>
    </w:p>
    <w:p w:rsidR="00543FF6" w:rsidRDefault="000C18BD">
      <w:pPr>
        <w:pStyle w:val="Innehll1"/>
        <w:tabs>
          <w:tab w:val="right" w:leader="dot" w:pos="8427"/>
        </w:tabs>
        <w:rPr>
          <w:rFonts w:asciiTheme="minorHAnsi" w:eastAsiaTheme="minorEastAsia" w:hAnsiTheme="minorHAnsi" w:cstheme="minorBidi"/>
          <w:b w:val="0"/>
          <w:noProof/>
          <w:szCs w:val="22"/>
          <w:lang w:eastAsia="sv-SE"/>
        </w:rPr>
      </w:pPr>
      <w:hyperlink w:anchor="_Toc429396653" w:history="1">
        <w:r w:rsidR="00543FF6" w:rsidRPr="00F47D73">
          <w:rPr>
            <w:rStyle w:val="Hyperlnk"/>
            <w:noProof/>
          </w:rPr>
          <w:t>12. Kommentarer</w:t>
        </w:r>
        <w:r w:rsidR="00543FF6">
          <w:rPr>
            <w:noProof/>
            <w:webHidden/>
          </w:rPr>
          <w:tab/>
        </w:r>
        <w:r w:rsidR="00543FF6">
          <w:rPr>
            <w:noProof/>
            <w:webHidden/>
          </w:rPr>
          <w:fldChar w:fldCharType="begin"/>
        </w:r>
        <w:r w:rsidR="00543FF6">
          <w:rPr>
            <w:noProof/>
            <w:webHidden/>
          </w:rPr>
          <w:instrText xml:space="preserve"> PAGEREF _Toc429396653 \h </w:instrText>
        </w:r>
        <w:r w:rsidR="00543FF6">
          <w:rPr>
            <w:noProof/>
            <w:webHidden/>
          </w:rPr>
        </w:r>
        <w:r w:rsidR="00543FF6">
          <w:rPr>
            <w:noProof/>
            <w:webHidden/>
          </w:rPr>
          <w:fldChar w:fldCharType="separate"/>
        </w:r>
        <w:r w:rsidR="00543FF6">
          <w:rPr>
            <w:noProof/>
            <w:webHidden/>
          </w:rPr>
          <w:t>16</w:t>
        </w:r>
        <w:r w:rsidR="00543FF6">
          <w:rPr>
            <w:noProof/>
            <w:webHidden/>
          </w:rPr>
          <w:fldChar w:fldCharType="end"/>
        </w:r>
      </w:hyperlink>
    </w:p>
    <w:p w:rsidR="00543FF6" w:rsidRDefault="000C18BD">
      <w:pPr>
        <w:pStyle w:val="Innehll1"/>
        <w:tabs>
          <w:tab w:val="right" w:leader="dot" w:pos="8427"/>
        </w:tabs>
        <w:rPr>
          <w:rFonts w:asciiTheme="minorHAnsi" w:eastAsiaTheme="minorEastAsia" w:hAnsiTheme="minorHAnsi" w:cstheme="minorBidi"/>
          <w:b w:val="0"/>
          <w:noProof/>
          <w:szCs w:val="22"/>
          <w:lang w:eastAsia="sv-SE"/>
        </w:rPr>
      </w:pPr>
      <w:hyperlink w:anchor="_Toc429396654" w:history="1">
        <w:r w:rsidR="00543FF6" w:rsidRPr="00F47D73">
          <w:rPr>
            <w:rStyle w:val="Hyperlnk"/>
            <w:noProof/>
          </w:rPr>
          <w:t>13. Helhetsbedömning samt avstämning</w:t>
        </w:r>
        <w:r w:rsidR="00543FF6">
          <w:rPr>
            <w:noProof/>
            <w:webHidden/>
          </w:rPr>
          <w:tab/>
        </w:r>
        <w:r w:rsidR="00543FF6">
          <w:rPr>
            <w:noProof/>
            <w:webHidden/>
          </w:rPr>
          <w:fldChar w:fldCharType="begin"/>
        </w:r>
        <w:r w:rsidR="00543FF6">
          <w:rPr>
            <w:noProof/>
            <w:webHidden/>
          </w:rPr>
          <w:instrText xml:space="preserve"> PAGEREF _Toc429396654 \h </w:instrText>
        </w:r>
        <w:r w:rsidR="00543FF6">
          <w:rPr>
            <w:noProof/>
            <w:webHidden/>
          </w:rPr>
        </w:r>
        <w:r w:rsidR="00543FF6">
          <w:rPr>
            <w:noProof/>
            <w:webHidden/>
          </w:rPr>
          <w:fldChar w:fldCharType="separate"/>
        </w:r>
        <w:r w:rsidR="00543FF6">
          <w:rPr>
            <w:noProof/>
            <w:webHidden/>
          </w:rPr>
          <w:t>17</w:t>
        </w:r>
        <w:r w:rsidR="00543FF6">
          <w:rPr>
            <w:noProof/>
            <w:webHidden/>
          </w:rPr>
          <w:fldChar w:fldCharType="end"/>
        </w:r>
      </w:hyperlink>
    </w:p>
    <w:p w:rsidR="00543FF6" w:rsidRDefault="000C18BD">
      <w:pPr>
        <w:pStyle w:val="Innehll1"/>
        <w:tabs>
          <w:tab w:val="right" w:leader="dot" w:pos="8427"/>
        </w:tabs>
        <w:rPr>
          <w:rFonts w:asciiTheme="minorHAnsi" w:eastAsiaTheme="minorEastAsia" w:hAnsiTheme="minorHAnsi" w:cstheme="minorBidi"/>
          <w:b w:val="0"/>
          <w:noProof/>
          <w:szCs w:val="22"/>
          <w:lang w:eastAsia="sv-SE"/>
        </w:rPr>
      </w:pPr>
      <w:hyperlink w:anchor="_Toc429396655" w:history="1">
        <w:r w:rsidR="00543FF6" w:rsidRPr="00F47D73">
          <w:rPr>
            <w:rStyle w:val="Hyperlnk"/>
            <w:noProof/>
          </w:rPr>
          <w:t>14. Budgetbilagor inklusive tidplan samt kontaktuppgifter</w:t>
        </w:r>
        <w:r w:rsidR="00543FF6">
          <w:rPr>
            <w:noProof/>
            <w:webHidden/>
          </w:rPr>
          <w:tab/>
        </w:r>
        <w:r w:rsidR="00543FF6">
          <w:rPr>
            <w:noProof/>
            <w:webHidden/>
          </w:rPr>
          <w:fldChar w:fldCharType="begin"/>
        </w:r>
        <w:r w:rsidR="00543FF6">
          <w:rPr>
            <w:noProof/>
            <w:webHidden/>
          </w:rPr>
          <w:instrText xml:space="preserve"> PAGEREF _Toc429396655 \h </w:instrText>
        </w:r>
        <w:r w:rsidR="00543FF6">
          <w:rPr>
            <w:noProof/>
            <w:webHidden/>
          </w:rPr>
        </w:r>
        <w:r w:rsidR="00543FF6">
          <w:rPr>
            <w:noProof/>
            <w:webHidden/>
          </w:rPr>
          <w:fldChar w:fldCharType="separate"/>
        </w:r>
        <w:r w:rsidR="00543FF6">
          <w:rPr>
            <w:noProof/>
            <w:webHidden/>
          </w:rPr>
          <w:t>17</w:t>
        </w:r>
        <w:r w:rsidR="00543FF6">
          <w:rPr>
            <w:noProof/>
            <w:webHidden/>
          </w:rPr>
          <w:fldChar w:fldCharType="end"/>
        </w:r>
      </w:hyperlink>
    </w:p>
    <w:p w:rsidR="00350CC2" w:rsidRPr="00A5738A" w:rsidRDefault="00DD0C6F" w:rsidP="00A5738A">
      <w:pPr>
        <w:rPr>
          <w:rFonts w:ascii="Times New Roman" w:hAnsi="Times New Roman"/>
          <w:color w:val="FF0000"/>
        </w:rPr>
      </w:pPr>
      <w:r>
        <w:rPr>
          <w:rFonts w:ascii="Times New Roman" w:hAnsi="Times New Roman"/>
          <w:sz w:val="22"/>
          <w:szCs w:val="22"/>
        </w:rPr>
        <w:fldChar w:fldCharType="end"/>
      </w:r>
    </w:p>
    <w:p w:rsidR="00235CA2" w:rsidRDefault="00235CA2" w:rsidP="00235CA2"/>
    <w:p w:rsidR="00543FF6" w:rsidRDefault="00543FF6" w:rsidP="00235CA2"/>
    <w:p w:rsidR="00543FF6" w:rsidRDefault="00543FF6" w:rsidP="00235CA2"/>
    <w:p w:rsidR="007A01CC" w:rsidRDefault="007A01CC" w:rsidP="00235CA2"/>
    <w:p w:rsidR="007A01CC" w:rsidRPr="00235CA2" w:rsidRDefault="007A01CC" w:rsidP="00235CA2"/>
    <w:p w:rsidR="00FF6721" w:rsidRPr="00FF6721" w:rsidRDefault="00FF6721" w:rsidP="00FF6721">
      <w:pPr>
        <w:pStyle w:val="Rubrik1"/>
        <w:numPr>
          <w:ilvl w:val="0"/>
          <w:numId w:val="32"/>
        </w:numPr>
        <w:rPr>
          <w:rFonts w:ascii="Times New Roman" w:hAnsi="Times New Roman"/>
        </w:rPr>
      </w:pPr>
      <w:bookmarkStart w:id="2" w:name="_Toc429396616"/>
      <w:r w:rsidRPr="00FF6721">
        <w:rPr>
          <w:rFonts w:ascii="Times New Roman" w:hAnsi="Times New Roman"/>
        </w:rPr>
        <w:lastRenderedPageBreak/>
        <w:t>Allmänna förutsättningar samt hålltider</w:t>
      </w:r>
      <w:bookmarkEnd w:id="2"/>
    </w:p>
    <w:p w:rsidR="001E30AD" w:rsidRDefault="001E30AD" w:rsidP="001E30AD">
      <w:pPr>
        <w:rPr>
          <w:rFonts w:ascii="Times New Roman" w:hAnsi="Times New Roman"/>
          <w:sz w:val="22"/>
          <w:szCs w:val="22"/>
        </w:rPr>
      </w:pPr>
      <w:r w:rsidRPr="00355126">
        <w:rPr>
          <w:rFonts w:ascii="Times New Roman" w:hAnsi="Times New Roman"/>
          <w:sz w:val="22"/>
          <w:szCs w:val="22"/>
        </w:rPr>
        <w:t xml:space="preserve">Dessa </w:t>
      </w:r>
      <w:r>
        <w:rPr>
          <w:rFonts w:ascii="Times New Roman" w:hAnsi="Times New Roman"/>
          <w:sz w:val="22"/>
          <w:szCs w:val="22"/>
        </w:rPr>
        <w:t>budget</w:t>
      </w:r>
      <w:r w:rsidRPr="00355126">
        <w:rPr>
          <w:rFonts w:ascii="Times New Roman" w:hAnsi="Times New Roman"/>
          <w:sz w:val="22"/>
          <w:szCs w:val="22"/>
        </w:rPr>
        <w:t xml:space="preserve">anvisningar inklusive bilagor gäller för fakulteter inklusive avdelningar. Förvaltning, KOM/SAM och bibliotek har separata avisningar. Aktuella </w:t>
      </w:r>
      <w:r>
        <w:rPr>
          <w:rFonts w:ascii="Times New Roman" w:hAnsi="Times New Roman"/>
          <w:sz w:val="22"/>
          <w:szCs w:val="22"/>
        </w:rPr>
        <w:t>budget</w:t>
      </w:r>
      <w:r w:rsidRPr="00355126">
        <w:rPr>
          <w:rFonts w:ascii="Times New Roman" w:hAnsi="Times New Roman"/>
          <w:sz w:val="22"/>
          <w:szCs w:val="22"/>
        </w:rPr>
        <w:t xml:space="preserve">underlag </w:t>
      </w:r>
      <w:r w:rsidR="001B0690">
        <w:rPr>
          <w:rFonts w:ascii="Times New Roman" w:hAnsi="Times New Roman"/>
          <w:sz w:val="22"/>
          <w:szCs w:val="22"/>
        </w:rPr>
        <w:t xml:space="preserve">inklusive lathundar Hypergene </w:t>
      </w:r>
      <w:r w:rsidRPr="00355126">
        <w:rPr>
          <w:rFonts w:ascii="Times New Roman" w:hAnsi="Times New Roman"/>
          <w:sz w:val="22"/>
          <w:szCs w:val="22"/>
        </w:rPr>
        <w:t>återfinns även under ekonomiavdelningen</w:t>
      </w:r>
      <w:r>
        <w:rPr>
          <w:rFonts w:ascii="Times New Roman" w:hAnsi="Times New Roman"/>
          <w:sz w:val="22"/>
          <w:szCs w:val="22"/>
        </w:rPr>
        <w:t xml:space="preserve">s hemsida: </w:t>
      </w:r>
      <w:hyperlink r:id="rId8" w:history="1">
        <w:r w:rsidRPr="007D6C96">
          <w:rPr>
            <w:rStyle w:val="Hyperlnk"/>
            <w:rFonts w:ascii="Times New Roman" w:hAnsi="Times New Roman"/>
            <w:sz w:val="22"/>
            <w:szCs w:val="22"/>
          </w:rPr>
          <w:t>http://www.miun.se/medarbetare/stod/ekonomifragor/budget-och-prognos</w:t>
        </w:r>
      </w:hyperlink>
    </w:p>
    <w:p w:rsidR="001E30AD" w:rsidRDefault="001E30AD" w:rsidP="004528A6">
      <w:pPr>
        <w:numPr>
          <w:ilvl w:val="12"/>
          <w:numId w:val="0"/>
        </w:numPr>
        <w:jc w:val="both"/>
        <w:rPr>
          <w:rFonts w:ascii="Times New Roman" w:hAnsi="Times New Roman"/>
          <w:sz w:val="22"/>
          <w:szCs w:val="22"/>
        </w:rPr>
      </w:pPr>
    </w:p>
    <w:p w:rsidR="00A121CE" w:rsidRPr="00364421" w:rsidRDefault="00A121CE" w:rsidP="004528A6">
      <w:pPr>
        <w:numPr>
          <w:ilvl w:val="12"/>
          <w:numId w:val="0"/>
        </w:numPr>
        <w:jc w:val="both"/>
        <w:rPr>
          <w:rFonts w:ascii="Times New Roman" w:hAnsi="Times New Roman"/>
          <w:color w:val="000000"/>
          <w:sz w:val="22"/>
          <w:szCs w:val="22"/>
        </w:rPr>
      </w:pPr>
      <w:r w:rsidRPr="004F1D59">
        <w:rPr>
          <w:rFonts w:ascii="Times New Roman" w:hAnsi="Times New Roman"/>
          <w:sz w:val="22"/>
          <w:szCs w:val="22"/>
        </w:rPr>
        <w:t>Målsättningen för höstens budgetarbete är att arbetet planeras så att samtliga bu</w:t>
      </w:r>
      <w:r w:rsidR="0087316E" w:rsidRPr="004F1D59">
        <w:rPr>
          <w:rFonts w:ascii="Times New Roman" w:hAnsi="Times New Roman"/>
          <w:sz w:val="22"/>
          <w:szCs w:val="22"/>
        </w:rPr>
        <w:t>dgetbeslut inför budgetåret 20</w:t>
      </w:r>
      <w:r w:rsidR="001E30AD">
        <w:rPr>
          <w:rFonts w:ascii="Times New Roman" w:hAnsi="Times New Roman"/>
          <w:sz w:val="22"/>
          <w:szCs w:val="22"/>
        </w:rPr>
        <w:t>16</w:t>
      </w:r>
      <w:r w:rsidR="004528A6" w:rsidRPr="004F1D59">
        <w:rPr>
          <w:rFonts w:ascii="Times New Roman" w:hAnsi="Times New Roman"/>
          <w:sz w:val="22"/>
          <w:szCs w:val="22"/>
        </w:rPr>
        <w:t xml:space="preserve"> </w:t>
      </w:r>
      <w:r w:rsidRPr="004F1D59">
        <w:rPr>
          <w:rFonts w:ascii="Times New Roman" w:hAnsi="Times New Roman"/>
          <w:sz w:val="22"/>
          <w:szCs w:val="22"/>
        </w:rPr>
        <w:t xml:space="preserve">kan fattas i december. </w:t>
      </w:r>
      <w:r w:rsidR="00D909A8" w:rsidRPr="00350CC2">
        <w:rPr>
          <w:rFonts w:ascii="Times New Roman" w:hAnsi="Times New Roman"/>
          <w:sz w:val="22"/>
          <w:szCs w:val="22"/>
        </w:rPr>
        <w:t xml:space="preserve">Beslut om </w:t>
      </w:r>
      <w:r w:rsidR="00236CEE" w:rsidRPr="00350CC2">
        <w:rPr>
          <w:rFonts w:ascii="Times New Roman" w:hAnsi="Times New Roman"/>
          <w:sz w:val="22"/>
          <w:szCs w:val="22"/>
        </w:rPr>
        <w:t xml:space="preserve">uppdrag och </w:t>
      </w:r>
      <w:r w:rsidR="00D909A8" w:rsidRPr="00350CC2">
        <w:rPr>
          <w:rFonts w:ascii="Times New Roman" w:hAnsi="Times New Roman"/>
          <w:sz w:val="22"/>
          <w:szCs w:val="22"/>
        </w:rPr>
        <w:t xml:space="preserve">budget </w:t>
      </w:r>
      <w:r w:rsidR="00236CEE" w:rsidRPr="00350CC2">
        <w:rPr>
          <w:rFonts w:ascii="Times New Roman" w:hAnsi="Times New Roman"/>
          <w:sz w:val="22"/>
          <w:szCs w:val="22"/>
        </w:rPr>
        <w:t xml:space="preserve">för universitetets verksamhet </w:t>
      </w:r>
      <w:r w:rsidR="00D909A8" w:rsidRPr="00350CC2">
        <w:rPr>
          <w:rFonts w:ascii="Times New Roman" w:hAnsi="Times New Roman"/>
          <w:sz w:val="22"/>
          <w:szCs w:val="22"/>
        </w:rPr>
        <w:t>för kommande år</w:t>
      </w:r>
      <w:r w:rsidR="005D3E90" w:rsidRPr="00350CC2">
        <w:rPr>
          <w:rFonts w:ascii="Times New Roman" w:hAnsi="Times New Roman"/>
          <w:sz w:val="22"/>
          <w:szCs w:val="22"/>
        </w:rPr>
        <w:t xml:space="preserve"> fattas av styrelsen </w:t>
      </w:r>
      <w:r w:rsidR="00082408" w:rsidRPr="00D1135A">
        <w:rPr>
          <w:rFonts w:ascii="Times New Roman" w:hAnsi="Times New Roman"/>
          <w:sz w:val="22"/>
          <w:szCs w:val="22"/>
        </w:rPr>
        <w:t xml:space="preserve">den </w:t>
      </w:r>
      <w:r w:rsidR="001E30AD">
        <w:rPr>
          <w:rFonts w:ascii="Times New Roman" w:hAnsi="Times New Roman"/>
          <w:b/>
          <w:sz w:val="22"/>
          <w:szCs w:val="22"/>
        </w:rPr>
        <w:t>8 december 2015</w:t>
      </w:r>
      <w:r w:rsidR="00322A4B">
        <w:rPr>
          <w:rFonts w:ascii="Times New Roman" w:hAnsi="Times New Roman"/>
          <w:b/>
          <w:sz w:val="22"/>
          <w:szCs w:val="22"/>
        </w:rPr>
        <w:t>.</w:t>
      </w:r>
      <w:r w:rsidRPr="00364421">
        <w:rPr>
          <w:rFonts w:ascii="Times New Roman" w:hAnsi="Times New Roman"/>
          <w:color w:val="000000"/>
          <w:sz w:val="22"/>
          <w:szCs w:val="22"/>
        </w:rPr>
        <w:t xml:space="preserve"> </w:t>
      </w:r>
    </w:p>
    <w:p w:rsidR="00A121CE" w:rsidRPr="00364421" w:rsidRDefault="00A121CE">
      <w:pPr>
        <w:numPr>
          <w:ilvl w:val="12"/>
          <w:numId w:val="0"/>
        </w:numPr>
        <w:rPr>
          <w:rFonts w:ascii="Times New Roman" w:hAnsi="Times New Roman"/>
          <w:color w:val="000000"/>
          <w:sz w:val="22"/>
          <w:szCs w:val="22"/>
        </w:rPr>
      </w:pPr>
    </w:p>
    <w:p w:rsidR="00EE4194" w:rsidRDefault="001E30AD" w:rsidP="00FF6721">
      <w:pPr>
        <w:jc w:val="both"/>
        <w:rPr>
          <w:rFonts w:ascii="Times New Roman" w:hAnsi="Times New Roman"/>
          <w:sz w:val="22"/>
          <w:szCs w:val="22"/>
        </w:rPr>
      </w:pPr>
      <w:r>
        <w:rPr>
          <w:rFonts w:ascii="Times New Roman" w:hAnsi="Times New Roman"/>
          <w:sz w:val="22"/>
          <w:szCs w:val="22"/>
        </w:rPr>
        <w:t>Budget</w:t>
      </w:r>
      <w:r w:rsidRPr="00355126">
        <w:rPr>
          <w:rFonts w:ascii="Times New Roman" w:hAnsi="Times New Roman"/>
          <w:sz w:val="22"/>
          <w:szCs w:val="22"/>
        </w:rPr>
        <w:t xml:space="preserve"> för </w:t>
      </w:r>
      <w:r>
        <w:rPr>
          <w:rFonts w:ascii="Times New Roman" w:hAnsi="Times New Roman"/>
          <w:sz w:val="22"/>
          <w:szCs w:val="22"/>
        </w:rPr>
        <w:t xml:space="preserve">samtliga verksamheter inom </w:t>
      </w:r>
      <w:r w:rsidRPr="00355126">
        <w:rPr>
          <w:rFonts w:ascii="Times New Roman" w:hAnsi="Times New Roman"/>
          <w:sz w:val="22"/>
          <w:szCs w:val="22"/>
        </w:rPr>
        <w:t>förvaltning, KOM/SAM</w:t>
      </w:r>
      <w:r>
        <w:rPr>
          <w:rFonts w:ascii="Times New Roman" w:hAnsi="Times New Roman"/>
          <w:sz w:val="22"/>
          <w:szCs w:val="22"/>
        </w:rPr>
        <w:t>,</w:t>
      </w:r>
      <w:r w:rsidRPr="00355126">
        <w:rPr>
          <w:rFonts w:ascii="Times New Roman" w:hAnsi="Times New Roman"/>
          <w:sz w:val="22"/>
          <w:szCs w:val="22"/>
        </w:rPr>
        <w:t xml:space="preserve"> bibliotek samt fakulteter inklusive avdelningar upprättas </w:t>
      </w:r>
      <w:r>
        <w:rPr>
          <w:rFonts w:ascii="Times New Roman" w:hAnsi="Times New Roman"/>
          <w:sz w:val="22"/>
          <w:szCs w:val="22"/>
        </w:rPr>
        <w:t xml:space="preserve">i budgetverktyget Hypergene </w:t>
      </w:r>
      <w:r w:rsidRPr="00355126">
        <w:rPr>
          <w:rFonts w:ascii="Times New Roman" w:hAnsi="Times New Roman"/>
          <w:sz w:val="22"/>
          <w:szCs w:val="22"/>
        </w:rPr>
        <w:t xml:space="preserve">och konsolideras </w:t>
      </w:r>
      <w:r>
        <w:rPr>
          <w:rFonts w:ascii="Times New Roman" w:hAnsi="Times New Roman"/>
          <w:sz w:val="22"/>
          <w:szCs w:val="22"/>
        </w:rPr>
        <w:t xml:space="preserve">där </w:t>
      </w:r>
      <w:r w:rsidRPr="00355126">
        <w:rPr>
          <w:rFonts w:ascii="Times New Roman" w:hAnsi="Times New Roman"/>
          <w:sz w:val="22"/>
          <w:szCs w:val="22"/>
        </w:rPr>
        <w:t xml:space="preserve">till en total prognos för universitetet. </w:t>
      </w:r>
      <w:r w:rsidR="00FF6721" w:rsidRPr="00077FAB">
        <w:rPr>
          <w:rFonts w:ascii="Times New Roman" w:hAnsi="Times New Roman"/>
          <w:sz w:val="22"/>
          <w:szCs w:val="22"/>
        </w:rPr>
        <w:t>Fakultetsekonomer budgeterar för fakultetens stödverksamhet d v s gemensam administration på fakultets- och avdelningsnivå.</w:t>
      </w:r>
      <w:r w:rsidR="00FF6721">
        <w:rPr>
          <w:rFonts w:ascii="Times New Roman" w:hAnsi="Times New Roman"/>
          <w:sz w:val="22"/>
          <w:szCs w:val="22"/>
        </w:rPr>
        <w:t xml:space="preserve"> Avdelningsekonomer budgeterar för fakultetens kärnverksamhet d v s för samtlig utbildnings- och forskningsverksamhet.</w:t>
      </w:r>
      <w:r w:rsidR="00E40A9A">
        <w:rPr>
          <w:rFonts w:ascii="Times New Roman" w:hAnsi="Times New Roman"/>
          <w:sz w:val="22"/>
          <w:szCs w:val="22"/>
        </w:rPr>
        <w:t xml:space="preserve"> </w:t>
      </w:r>
      <w:r w:rsidR="00EE4194">
        <w:rPr>
          <w:rFonts w:ascii="Times New Roman" w:hAnsi="Times New Roman"/>
          <w:sz w:val="22"/>
          <w:szCs w:val="22"/>
        </w:rPr>
        <w:t>V</w:t>
      </w:r>
      <w:r w:rsidR="00EE4194" w:rsidRPr="00B04F26">
        <w:rPr>
          <w:rFonts w:ascii="Times New Roman" w:hAnsi="Times New Roman"/>
          <w:sz w:val="22"/>
          <w:szCs w:val="22"/>
        </w:rPr>
        <w:t xml:space="preserve">äsentliga ändringar i verksamhetens inriktning eller omfattning som sker under året </w:t>
      </w:r>
      <w:r w:rsidR="00EE4194">
        <w:rPr>
          <w:rFonts w:ascii="Times New Roman" w:hAnsi="Times New Roman"/>
          <w:sz w:val="22"/>
          <w:szCs w:val="22"/>
        </w:rPr>
        <w:t xml:space="preserve">och </w:t>
      </w:r>
      <w:r w:rsidR="00EE4194" w:rsidRPr="00B04F26">
        <w:rPr>
          <w:rFonts w:ascii="Times New Roman" w:hAnsi="Times New Roman"/>
          <w:sz w:val="22"/>
          <w:szCs w:val="22"/>
        </w:rPr>
        <w:t xml:space="preserve">som påverkar finansieringsbilden eller resursförbrukningen </w:t>
      </w:r>
      <w:r w:rsidR="00EE4194">
        <w:rPr>
          <w:rFonts w:ascii="Times New Roman" w:hAnsi="Times New Roman"/>
          <w:sz w:val="22"/>
          <w:szCs w:val="22"/>
        </w:rPr>
        <w:t>ska</w:t>
      </w:r>
      <w:r w:rsidR="00EE4194" w:rsidRPr="00B04F26">
        <w:rPr>
          <w:rFonts w:ascii="Times New Roman" w:hAnsi="Times New Roman"/>
          <w:sz w:val="22"/>
          <w:szCs w:val="22"/>
        </w:rPr>
        <w:t xml:space="preserve"> </w:t>
      </w:r>
      <w:r w:rsidR="00EE4194">
        <w:rPr>
          <w:rFonts w:ascii="Times New Roman" w:hAnsi="Times New Roman"/>
          <w:sz w:val="22"/>
          <w:szCs w:val="22"/>
        </w:rPr>
        <w:t>tas med i kommande</w:t>
      </w:r>
      <w:r w:rsidR="00EE4194" w:rsidRPr="00B04F26">
        <w:rPr>
          <w:rFonts w:ascii="Times New Roman" w:hAnsi="Times New Roman"/>
          <w:sz w:val="22"/>
          <w:szCs w:val="22"/>
        </w:rPr>
        <w:t xml:space="preserve"> prognoser</w:t>
      </w:r>
    </w:p>
    <w:p w:rsidR="00FF6721" w:rsidRDefault="00FF6721" w:rsidP="00FF6721">
      <w:pPr>
        <w:jc w:val="both"/>
        <w:rPr>
          <w:rFonts w:ascii="Times New Roman" w:hAnsi="Times New Roman"/>
          <w:sz w:val="22"/>
          <w:szCs w:val="22"/>
        </w:rPr>
      </w:pPr>
    </w:p>
    <w:p w:rsidR="00CC50ED" w:rsidRDefault="001E30AD" w:rsidP="001E30AD">
      <w:pPr>
        <w:jc w:val="both"/>
        <w:rPr>
          <w:rFonts w:ascii="Times New Roman" w:hAnsi="Times New Roman"/>
          <w:sz w:val="22"/>
          <w:szCs w:val="22"/>
        </w:rPr>
      </w:pPr>
      <w:r>
        <w:rPr>
          <w:rFonts w:ascii="Times New Roman" w:hAnsi="Times New Roman"/>
          <w:sz w:val="22"/>
          <w:szCs w:val="22"/>
        </w:rPr>
        <w:t xml:space="preserve">Viktigt att tänkta på för budget i Hypergene framgår under respektive avsnitt nedan. </w:t>
      </w:r>
      <w:r w:rsidR="00FF6721">
        <w:rPr>
          <w:rFonts w:ascii="Times New Roman" w:hAnsi="Times New Roman"/>
          <w:sz w:val="22"/>
          <w:szCs w:val="22"/>
        </w:rPr>
        <w:t>Se även</w:t>
      </w:r>
      <w:r>
        <w:rPr>
          <w:rFonts w:ascii="Times New Roman" w:hAnsi="Times New Roman"/>
          <w:sz w:val="22"/>
          <w:szCs w:val="22"/>
        </w:rPr>
        <w:t xml:space="preserve"> separata handledningar för registrering av samtliga intäkter och kostnader i budgetverktyget.</w:t>
      </w:r>
      <w:r w:rsidR="009F49C3">
        <w:rPr>
          <w:rFonts w:ascii="Times New Roman" w:hAnsi="Times New Roman"/>
          <w:sz w:val="22"/>
          <w:szCs w:val="22"/>
        </w:rPr>
        <w:t xml:space="preserve"> Handledningarna är uppdelade efter hur budgetuppgifter tilldelas d v s för budgetering av investeringar, personalkostnader samt intäkter och övriga kostnader.</w:t>
      </w:r>
    </w:p>
    <w:p w:rsidR="00EE4194" w:rsidRDefault="00EE4194" w:rsidP="001E30AD">
      <w:pPr>
        <w:jc w:val="both"/>
        <w:rPr>
          <w:rFonts w:ascii="Times New Roman" w:hAnsi="Times New Roman"/>
          <w:sz w:val="22"/>
          <w:szCs w:val="22"/>
        </w:rPr>
      </w:pPr>
    </w:p>
    <w:p w:rsidR="00EE4194" w:rsidRDefault="00EE4194" w:rsidP="001E30AD">
      <w:pPr>
        <w:jc w:val="both"/>
        <w:rPr>
          <w:rFonts w:ascii="Times New Roman" w:hAnsi="Times New Roman"/>
          <w:sz w:val="22"/>
          <w:szCs w:val="22"/>
        </w:rPr>
      </w:pPr>
      <w:r>
        <w:rPr>
          <w:rFonts w:ascii="Times New Roman" w:hAnsi="Times New Roman"/>
          <w:sz w:val="22"/>
          <w:szCs w:val="22"/>
        </w:rPr>
        <w:t xml:space="preserve">Nytt </w:t>
      </w:r>
      <w:r w:rsidR="00855F4D">
        <w:rPr>
          <w:rFonts w:ascii="Times New Roman" w:hAnsi="Times New Roman"/>
          <w:sz w:val="22"/>
          <w:szCs w:val="22"/>
        </w:rPr>
        <w:t>från och med</w:t>
      </w:r>
      <w:r>
        <w:rPr>
          <w:rFonts w:ascii="Times New Roman" w:hAnsi="Times New Roman"/>
          <w:sz w:val="22"/>
          <w:szCs w:val="22"/>
        </w:rPr>
        <w:t xml:space="preserve"> budget 2016 är att samtliga chefer ska godkänna sina avdelningsbudgetar direkt i Hypergene.</w:t>
      </w:r>
      <w:r w:rsidR="00F732E8">
        <w:rPr>
          <w:rFonts w:ascii="Times New Roman" w:hAnsi="Times New Roman"/>
          <w:sz w:val="22"/>
          <w:szCs w:val="22"/>
        </w:rPr>
        <w:t xml:space="preserve"> </w:t>
      </w:r>
      <w:r w:rsidR="00855F4D">
        <w:rPr>
          <w:rFonts w:ascii="Times New Roman" w:hAnsi="Times New Roman"/>
          <w:sz w:val="22"/>
          <w:szCs w:val="22"/>
        </w:rPr>
        <w:t>Utbildning av chefer för detta, sker under hösten 2015.</w:t>
      </w:r>
    </w:p>
    <w:p w:rsidR="001E30AD" w:rsidRDefault="001E30AD" w:rsidP="004528A6">
      <w:pPr>
        <w:numPr>
          <w:ilvl w:val="12"/>
          <w:numId w:val="0"/>
        </w:numPr>
        <w:jc w:val="both"/>
        <w:rPr>
          <w:rFonts w:ascii="Times New Roman" w:hAnsi="Times New Roman"/>
          <w:sz w:val="22"/>
          <w:szCs w:val="22"/>
        </w:rPr>
      </w:pPr>
    </w:p>
    <w:p w:rsidR="0077558D" w:rsidRDefault="001E30AD" w:rsidP="004528A6">
      <w:pPr>
        <w:numPr>
          <w:ilvl w:val="12"/>
          <w:numId w:val="0"/>
        </w:numPr>
        <w:jc w:val="both"/>
        <w:rPr>
          <w:rFonts w:ascii="Times New Roman" w:hAnsi="Times New Roman"/>
          <w:color w:val="000000"/>
          <w:sz w:val="22"/>
          <w:szCs w:val="22"/>
        </w:rPr>
      </w:pPr>
      <w:r>
        <w:rPr>
          <w:rFonts w:ascii="Times New Roman" w:hAnsi="Times New Roman"/>
          <w:sz w:val="22"/>
          <w:szCs w:val="22"/>
        </w:rPr>
        <w:t xml:space="preserve">Hålltider för vissa budgetmoment se nedan. </w:t>
      </w:r>
      <w:r w:rsidR="0096428A">
        <w:rPr>
          <w:rFonts w:ascii="Times New Roman" w:hAnsi="Times New Roman"/>
          <w:color w:val="000000"/>
          <w:sz w:val="22"/>
          <w:szCs w:val="22"/>
        </w:rPr>
        <w:t>Komplett budgettidplan se bilaga 1.</w:t>
      </w:r>
    </w:p>
    <w:p w:rsidR="00F345C4" w:rsidRDefault="00F345C4" w:rsidP="007C61CA">
      <w:pPr>
        <w:numPr>
          <w:ilvl w:val="12"/>
          <w:numId w:val="0"/>
        </w:numPr>
        <w:jc w:val="both"/>
        <w:rPr>
          <w:rFonts w:ascii="Times New Roman" w:hAnsi="Times New Roman"/>
          <w:color w:val="000000"/>
          <w:sz w:val="22"/>
          <w:szCs w:val="22"/>
        </w:rPr>
      </w:pPr>
    </w:p>
    <w:p w:rsidR="00F345C4" w:rsidRPr="00043617" w:rsidRDefault="001E30AD" w:rsidP="007C61CA">
      <w:pPr>
        <w:numPr>
          <w:ilvl w:val="12"/>
          <w:numId w:val="0"/>
        </w:numPr>
        <w:jc w:val="both"/>
        <w:rPr>
          <w:rFonts w:ascii="Times New Roman" w:hAnsi="Times New Roman"/>
          <w:b/>
          <w:sz w:val="22"/>
          <w:szCs w:val="22"/>
        </w:rPr>
      </w:pPr>
      <w:r w:rsidRPr="00043617">
        <w:rPr>
          <w:rFonts w:ascii="Times New Roman" w:hAnsi="Times New Roman"/>
          <w:b/>
          <w:sz w:val="22"/>
          <w:szCs w:val="22"/>
        </w:rPr>
        <w:t xml:space="preserve">Hålltider för budget 2016 </w:t>
      </w:r>
      <w:r w:rsidR="001A33F0" w:rsidRPr="00043617">
        <w:rPr>
          <w:rFonts w:ascii="Times New Roman" w:hAnsi="Times New Roman"/>
          <w:b/>
          <w:sz w:val="22"/>
          <w:szCs w:val="22"/>
        </w:rPr>
        <w:t>är</w:t>
      </w:r>
      <w:r w:rsidR="00F345C4" w:rsidRPr="00043617">
        <w:rPr>
          <w:rFonts w:ascii="Times New Roman" w:hAnsi="Times New Roman"/>
          <w:b/>
          <w:sz w:val="22"/>
          <w:szCs w:val="22"/>
        </w:rPr>
        <w:t>:</w:t>
      </w:r>
    </w:p>
    <w:p w:rsidR="00556DE5" w:rsidRPr="00043617" w:rsidRDefault="00556DE5" w:rsidP="00556DE5">
      <w:pPr>
        <w:pStyle w:val="Liststycke"/>
        <w:jc w:val="both"/>
        <w:rPr>
          <w:sz w:val="22"/>
          <w:szCs w:val="22"/>
        </w:rPr>
      </w:pPr>
    </w:p>
    <w:p w:rsidR="000A1AE2" w:rsidRPr="00043617" w:rsidRDefault="00F732E8" w:rsidP="00E65947">
      <w:pPr>
        <w:numPr>
          <w:ilvl w:val="0"/>
          <w:numId w:val="24"/>
        </w:numPr>
        <w:jc w:val="both"/>
        <w:rPr>
          <w:rFonts w:ascii="Times New Roman" w:hAnsi="Times New Roman"/>
          <w:sz w:val="22"/>
          <w:szCs w:val="22"/>
        </w:rPr>
      </w:pPr>
      <w:r>
        <w:rPr>
          <w:rFonts w:ascii="Times New Roman" w:hAnsi="Times New Roman"/>
          <w:b/>
          <w:sz w:val="22"/>
          <w:szCs w:val="22"/>
        </w:rPr>
        <w:t>25</w:t>
      </w:r>
      <w:r w:rsidR="00CC50ED" w:rsidRPr="00043617">
        <w:rPr>
          <w:rFonts w:ascii="Times New Roman" w:hAnsi="Times New Roman"/>
          <w:b/>
          <w:sz w:val="22"/>
          <w:szCs w:val="22"/>
        </w:rPr>
        <w:t xml:space="preserve"> september</w:t>
      </w:r>
      <w:r w:rsidR="00322A4B" w:rsidRPr="00043617">
        <w:rPr>
          <w:rFonts w:ascii="Times New Roman" w:hAnsi="Times New Roman"/>
          <w:b/>
          <w:sz w:val="22"/>
          <w:szCs w:val="22"/>
        </w:rPr>
        <w:t xml:space="preserve"> </w:t>
      </w:r>
      <w:r w:rsidR="00F345C4" w:rsidRPr="00043617">
        <w:rPr>
          <w:rFonts w:ascii="Times New Roman" w:hAnsi="Times New Roman"/>
          <w:b/>
          <w:sz w:val="22"/>
          <w:szCs w:val="22"/>
        </w:rPr>
        <w:t>201</w:t>
      </w:r>
      <w:r w:rsidR="00C51BC4" w:rsidRPr="00043617">
        <w:rPr>
          <w:rFonts w:ascii="Times New Roman" w:hAnsi="Times New Roman"/>
          <w:b/>
          <w:sz w:val="22"/>
          <w:szCs w:val="22"/>
        </w:rPr>
        <w:t>5</w:t>
      </w:r>
      <w:r>
        <w:rPr>
          <w:rFonts w:ascii="Times New Roman" w:hAnsi="Times New Roman"/>
          <w:b/>
          <w:sz w:val="22"/>
          <w:szCs w:val="22"/>
        </w:rPr>
        <w:t>, kl 15</w:t>
      </w:r>
      <w:r w:rsidR="00F345C4" w:rsidRPr="00043617">
        <w:rPr>
          <w:rFonts w:ascii="Times New Roman" w:hAnsi="Times New Roman"/>
          <w:sz w:val="22"/>
          <w:szCs w:val="22"/>
        </w:rPr>
        <w:t xml:space="preserve"> </w:t>
      </w:r>
      <w:r w:rsidR="00C51BC4" w:rsidRPr="00043617">
        <w:rPr>
          <w:rFonts w:ascii="Times New Roman" w:hAnsi="Times New Roman"/>
          <w:sz w:val="22"/>
          <w:szCs w:val="22"/>
        </w:rPr>
        <w:t xml:space="preserve">deadline registrering </w:t>
      </w:r>
      <w:r w:rsidR="00C51BC4" w:rsidRPr="00855F4D">
        <w:rPr>
          <w:rFonts w:ascii="Times New Roman" w:hAnsi="Times New Roman"/>
          <w:i/>
          <w:sz w:val="22"/>
          <w:szCs w:val="22"/>
        </w:rPr>
        <w:t>investeringar</w:t>
      </w:r>
      <w:r w:rsidR="00C51BC4" w:rsidRPr="00043617">
        <w:rPr>
          <w:rFonts w:ascii="Times New Roman" w:hAnsi="Times New Roman"/>
          <w:sz w:val="22"/>
          <w:szCs w:val="22"/>
        </w:rPr>
        <w:t xml:space="preserve"> för budgetåret samt kvarvarande investeringar för hösten, innevarande år. </w:t>
      </w:r>
    </w:p>
    <w:p w:rsidR="00E65947" w:rsidRPr="00043617" w:rsidRDefault="00C51BC4" w:rsidP="000A1AE2">
      <w:pPr>
        <w:ind w:left="720"/>
        <w:jc w:val="both"/>
        <w:rPr>
          <w:rFonts w:ascii="Times New Roman" w:hAnsi="Times New Roman"/>
          <w:sz w:val="22"/>
          <w:szCs w:val="22"/>
        </w:rPr>
      </w:pPr>
      <w:r w:rsidRPr="00043617">
        <w:rPr>
          <w:rFonts w:ascii="Times New Roman" w:hAnsi="Times New Roman"/>
          <w:sz w:val="22"/>
          <w:szCs w:val="22"/>
        </w:rPr>
        <w:t>Investeringsperiod särskiljs i Hypergene med datum för inköp.</w:t>
      </w:r>
    </w:p>
    <w:p w:rsidR="005912A7" w:rsidRPr="00043617" w:rsidRDefault="005912A7" w:rsidP="005912A7">
      <w:pPr>
        <w:ind w:left="720"/>
        <w:jc w:val="both"/>
        <w:rPr>
          <w:rFonts w:ascii="Times New Roman" w:hAnsi="Times New Roman"/>
          <w:sz w:val="22"/>
          <w:szCs w:val="22"/>
        </w:rPr>
      </w:pPr>
    </w:p>
    <w:p w:rsidR="00C51BC4" w:rsidRPr="00043617" w:rsidRDefault="00F732E8" w:rsidP="00C51BC4">
      <w:pPr>
        <w:numPr>
          <w:ilvl w:val="0"/>
          <w:numId w:val="24"/>
        </w:numPr>
        <w:jc w:val="both"/>
        <w:rPr>
          <w:rFonts w:ascii="Times New Roman" w:hAnsi="Times New Roman"/>
          <w:sz w:val="22"/>
          <w:szCs w:val="22"/>
        </w:rPr>
      </w:pPr>
      <w:r>
        <w:rPr>
          <w:rFonts w:ascii="Times New Roman" w:hAnsi="Times New Roman"/>
          <w:b/>
          <w:sz w:val="22"/>
          <w:szCs w:val="22"/>
        </w:rPr>
        <w:t>25</w:t>
      </w:r>
      <w:r w:rsidR="00C51BC4" w:rsidRPr="00043617">
        <w:rPr>
          <w:rFonts w:ascii="Times New Roman" w:hAnsi="Times New Roman"/>
          <w:b/>
          <w:sz w:val="22"/>
          <w:szCs w:val="22"/>
        </w:rPr>
        <w:t xml:space="preserve"> september 2015</w:t>
      </w:r>
      <w:r>
        <w:rPr>
          <w:rFonts w:ascii="Times New Roman" w:hAnsi="Times New Roman"/>
          <w:b/>
          <w:sz w:val="22"/>
          <w:szCs w:val="22"/>
        </w:rPr>
        <w:t>, kl 15</w:t>
      </w:r>
      <w:r w:rsidR="00C51BC4" w:rsidRPr="00043617">
        <w:rPr>
          <w:rFonts w:ascii="Times New Roman" w:hAnsi="Times New Roman"/>
          <w:sz w:val="22"/>
          <w:szCs w:val="22"/>
        </w:rPr>
        <w:t xml:space="preserve"> deadline </w:t>
      </w:r>
      <w:r w:rsidR="00C51BC4" w:rsidRPr="00855F4D">
        <w:rPr>
          <w:rFonts w:ascii="Times New Roman" w:hAnsi="Times New Roman"/>
          <w:i/>
          <w:sz w:val="22"/>
          <w:szCs w:val="22"/>
        </w:rPr>
        <w:t>överenskommen in- och utlånad personal</w:t>
      </w:r>
      <w:r w:rsidR="00C51BC4" w:rsidRPr="00043617">
        <w:rPr>
          <w:rFonts w:ascii="Times New Roman" w:hAnsi="Times New Roman"/>
          <w:sz w:val="22"/>
          <w:szCs w:val="22"/>
        </w:rPr>
        <w:t>, samtliga avdelningar.</w:t>
      </w:r>
    </w:p>
    <w:p w:rsidR="00C51BC4" w:rsidRDefault="00C51BC4" w:rsidP="00EE4194">
      <w:pPr>
        <w:jc w:val="both"/>
        <w:rPr>
          <w:rFonts w:ascii="Times New Roman" w:hAnsi="Times New Roman"/>
          <w:sz w:val="22"/>
          <w:szCs w:val="22"/>
        </w:rPr>
      </w:pPr>
    </w:p>
    <w:p w:rsidR="00855F4D" w:rsidRPr="00043617" w:rsidRDefault="00855F4D" w:rsidP="00855F4D">
      <w:pPr>
        <w:numPr>
          <w:ilvl w:val="0"/>
          <w:numId w:val="24"/>
        </w:numPr>
        <w:jc w:val="both"/>
        <w:rPr>
          <w:rFonts w:ascii="Times New Roman" w:hAnsi="Times New Roman"/>
          <w:sz w:val="22"/>
          <w:szCs w:val="22"/>
        </w:rPr>
      </w:pPr>
      <w:r>
        <w:rPr>
          <w:rFonts w:ascii="Times New Roman" w:hAnsi="Times New Roman"/>
          <w:b/>
          <w:sz w:val="22"/>
          <w:szCs w:val="22"/>
        </w:rPr>
        <w:t>25 september</w:t>
      </w:r>
      <w:r w:rsidRPr="00043617">
        <w:rPr>
          <w:rFonts w:ascii="Times New Roman" w:hAnsi="Times New Roman"/>
          <w:b/>
          <w:sz w:val="22"/>
          <w:szCs w:val="22"/>
        </w:rPr>
        <w:t xml:space="preserve"> 2015</w:t>
      </w:r>
      <w:r w:rsidRPr="00043617">
        <w:rPr>
          <w:rFonts w:ascii="Times New Roman" w:hAnsi="Times New Roman"/>
          <w:sz w:val="22"/>
          <w:szCs w:val="22"/>
        </w:rPr>
        <w:t xml:space="preserve"> </w:t>
      </w:r>
      <w:r w:rsidRPr="00855F4D">
        <w:rPr>
          <w:rFonts w:ascii="Times New Roman" w:hAnsi="Times New Roman"/>
          <w:i/>
          <w:sz w:val="22"/>
          <w:szCs w:val="22"/>
        </w:rPr>
        <w:t>slutliga budgetvärden</w:t>
      </w:r>
      <w:r>
        <w:rPr>
          <w:rFonts w:ascii="Times New Roman" w:hAnsi="Times New Roman"/>
          <w:sz w:val="22"/>
          <w:szCs w:val="22"/>
        </w:rPr>
        <w:t xml:space="preserve"> i budget</w:t>
      </w:r>
      <w:r w:rsidRPr="00043617">
        <w:rPr>
          <w:rFonts w:ascii="Times New Roman" w:hAnsi="Times New Roman"/>
          <w:sz w:val="22"/>
          <w:szCs w:val="22"/>
        </w:rPr>
        <w:t xml:space="preserve">bilagor </w:t>
      </w:r>
      <w:r>
        <w:rPr>
          <w:rFonts w:ascii="Times New Roman" w:hAnsi="Times New Roman"/>
          <w:sz w:val="22"/>
          <w:szCs w:val="22"/>
        </w:rPr>
        <w:t>samt registrerade Hypergene</w:t>
      </w:r>
    </w:p>
    <w:p w:rsidR="00855F4D" w:rsidRPr="00043617" w:rsidRDefault="00855F4D" w:rsidP="00EE4194">
      <w:pPr>
        <w:jc w:val="both"/>
        <w:rPr>
          <w:rFonts w:ascii="Times New Roman" w:hAnsi="Times New Roman"/>
          <w:sz w:val="22"/>
          <w:szCs w:val="22"/>
        </w:rPr>
      </w:pPr>
    </w:p>
    <w:p w:rsidR="00F345C4" w:rsidRPr="00043617" w:rsidRDefault="00F732E8" w:rsidP="00F345C4">
      <w:pPr>
        <w:numPr>
          <w:ilvl w:val="0"/>
          <w:numId w:val="24"/>
        </w:numPr>
        <w:jc w:val="both"/>
        <w:rPr>
          <w:rFonts w:ascii="Times New Roman" w:hAnsi="Times New Roman"/>
          <w:sz w:val="22"/>
          <w:szCs w:val="22"/>
        </w:rPr>
      </w:pPr>
      <w:r>
        <w:rPr>
          <w:rFonts w:ascii="Times New Roman" w:hAnsi="Times New Roman"/>
          <w:b/>
          <w:sz w:val="22"/>
          <w:szCs w:val="22"/>
        </w:rPr>
        <w:t xml:space="preserve">29 </w:t>
      </w:r>
      <w:r w:rsidR="00C51BC4" w:rsidRPr="00043617">
        <w:rPr>
          <w:rFonts w:ascii="Times New Roman" w:hAnsi="Times New Roman"/>
          <w:b/>
          <w:sz w:val="22"/>
          <w:szCs w:val="22"/>
        </w:rPr>
        <w:t>september 2015</w:t>
      </w:r>
      <w:r w:rsidR="00E65947" w:rsidRPr="00043617">
        <w:rPr>
          <w:rFonts w:ascii="Times New Roman" w:hAnsi="Times New Roman"/>
          <w:sz w:val="22"/>
          <w:szCs w:val="22"/>
        </w:rPr>
        <w:t xml:space="preserve"> </w:t>
      </w:r>
      <w:r w:rsidR="00C51BC4" w:rsidRPr="00043617">
        <w:rPr>
          <w:rFonts w:ascii="Times New Roman" w:hAnsi="Times New Roman"/>
          <w:sz w:val="22"/>
          <w:szCs w:val="22"/>
        </w:rPr>
        <w:t>deadline utskick</w:t>
      </w:r>
      <w:r w:rsidR="00E65947" w:rsidRPr="00043617">
        <w:rPr>
          <w:rFonts w:ascii="Times New Roman" w:hAnsi="Times New Roman"/>
          <w:sz w:val="22"/>
          <w:szCs w:val="22"/>
        </w:rPr>
        <w:t xml:space="preserve"> </w:t>
      </w:r>
      <w:r w:rsidR="00E65947" w:rsidRPr="00855F4D">
        <w:rPr>
          <w:rFonts w:ascii="Times New Roman" w:hAnsi="Times New Roman"/>
          <w:i/>
          <w:sz w:val="22"/>
          <w:szCs w:val="22"/>
        </w:rPr>
        <w:t>fastställda investeringsbelopp</w:t>
      </w:r>
      <w:r w:rsidR="00E65947" w:rsidRPr="00043617">
        <w:rPr>
          <w:rFonts w:ascii="Times New Roman" w:hAnsi="Times New Roman"/>
          <w:sz w:val="22"/>
          <w:szCs w:val="22"/>
        </w:rPr>
        <w:t xml:space="preserve"> och avskrivningar per </w:t>
      </w:r>
      <w:r w:rsidR="00003FC5" w:rsidRPr="00043617">
        <w:rPr>
          <w:rFonts w:ascii="Times New Roman" w:hAnsi="Times New Roman"/>
          <w:sz w:val="22"/>
          <w:szCs w:val="22"/>
        </w:rPr>
        <w:t>avdelning.</w:t>
      </w:r>
    </w:p>
    <w:p w:rsidR="00DD5B05" w:rsidRPr="00043617" w:rsidRDefault="00DD5B05" w:rsidP="00855F4D">
      <w:pPr>
        <w:jc w:val="both"/>
        <w:rPr>
          <w:rFonts w:ascii="Times New Roman" w:hAnsi="Times New Roman"/>
          <w:sz w:val="22"/>
          <w:szCs w:val="22"/>
        </w:rPr>
      </w:pPr>
    </w:p>
    <w:p w:rsidR="00DE6CB2" w:rsidRPr="00043617" w:rsidRDefault="00DE6CB2" w:rsidP="00FF6721">
      <w:pPr>
        <w:numPr>
          <w:ilvl w:val="0"/>
          <w:numId w:val="26"/>
        </w:numPr>
        <w:jc w:val="both"/>
        <w:rPr>
          <w:rFonts w:ascii="Times New Roman" w:hAnsi="Times New Roman"/>
          <w:sz w:val="22"/>
          <w:szCs w:val="22"/>
        </w:rPr>
      </w:pPr>
      <w:r w:rsidRPr="00043617">
        <w:rPr>
          <w:rFonts w:ascii="Times New Roman" w:hAnsi="Times New Roman"/>
          <w:b/>
          <w:sz w:val="22"/>
          <w:szCs w:val="22"/>
        </w:rPr>
        <w:t xml:space="preserve">20 </w:t>
      </w:r>
      <w:r w:rsidR="00DD5B05" w:rsidRPr="00043617">
        <w:rPr>
          <w:rFonts w:ascii="Times New Roman" w:hAnsi="Times New Roman"/>
          <w:b/>
          <w:sz w:val="22"/>
          <w:szCs w:val="22"/>
        </w:rPr>
        <w:t xml:space="preserve">oktober </w:t>
      </w:r>
      <w:r w:rsidRPr="00043617">
        <w:rPr>
          <w:rFonts w:ascii="Times New Roman" w:hAnsi="Times New Roman"/>
          <w:b/>
          <w:sz w:val="22"/>
          <w:szCs w:val="22"/>
        </w:rPr>
        <w:t>2015</w:t>
      </w:r>
      <w:r w:rsidR="00FF6721" w:rsidRPr="00043617">
        <w:rPr>
          <w:rFonts w:ascii="Times New Roman" w:hAnsi="Times New Roman"/>
          <w:b/>
          <w:sz w:val="22"/>
          <w:szCs w:val="22"/>
        </w:rPr>
        <w:t xml:space="preserve"> </w:t>
      </w:r>
      <w:r w:rsidR="00FF6721" w:rsidRPr="00043617">
        <w:rPr>
          <w:rFonts w:ascii="Times New Roman" w:hAnsi="Times New Roman"/>
          <w:sz w:val="22"/>
          <w:szCs w:val="22"/>
        </w:rPr>
        <w:t xml:space="preserve">deadline </w:t>
      </w:r>
      <w:r w:rsidR="00FF6721" w:rsidRPr="00043617">
        <w:rPr>
          <w:rFonts w:ascii="Times New Roman" w:hAnsi="Times New Roman"/>
          <w:i/>
          <w:sz w:val="22"/>
          <w:szCs w:val="22"/>
        </w:rPr>
        <w:t>klarmarkerade</w:t>
      </w:r>
      <w:r w:rsidR="00FF6721" w:rsidRPr="00043617">
        <w:rPr>
          <w:rFonts w:ascii="Times New Roman" w:hAnsi="Times New Roman"/>
          <w:sz w:val="22"/>
          <w:szCs w:val="22"/>
        </w:rPr>
        <w:t xml:space="preserve"> och </w:t>
      </w:r>
      <w:r w:rsidR="00FF6721" w:rsidRPr="00855F4D">
        <w:rPr>
          <w:rFonts w:ascii="Times New Roman" w:hAnsi="Times New Roman"/>
          <w:i/>
          <w:sz w:val="22"/>
          <w:szCs w:val="22"/>
        </w:rPr>
        <w:t>godkända</w:t>
      </w:r>
      <w:r w:rsidR="00DD5B05" w:rsidRPr="00855F4D">
        <w:rPr>
          <w:rFonts w:ascii="Times New Roman" w:hAnsi="Times New Roman"/>
          <w:i/>
          <w:sz w:val="22"/>
          <w:szCs w:val="22"/>
        </w:rPr>
        <w:t xml:space="preserve"> avdelnings</w:t>
      </w:r>
      <w:r w:rsidR="000A1AE2" w:rsidRPr="00855F4D">
        <w:rPr>
          <w:rFonts w:ascii="Times New Roman" w:hAnsi="Times New Roman"/>
          <w:i/>
          <w:sz w:val="22"/>
          <w:szCs w:val="22"/>
        </w:rPr>
        <w:t>budgeta</w:t>
      </w:r>
      <w:r w:rsidR="00FF6721" w:rsidRPr="00855F4D">
        <w:rPr>
          <w:rFonts w:ascii="Times New Roman" w:hAnsi="Times New Roman"/>
          <w:i/>
          <w:sz w:val="22"/>
          <w:szCs w:val="22"/>
        </w:rPr>
        <w:t>r</w:t>
      </w:r>
      <w:r w:rsidR="00FF6721" w:rsidRPr="00043617">
        <w:rPr>
          <w:rFonts w:ascii="Times New Roman" w:hAnsi="Times New Roman"/>
          <w:sz w:val="22"/>
          <w:szCs w:val="22"/>
        </w:rPr>
        <w:t>.</w:t>
      </w:r>
    </w:p>
    <w:p w:rsidR="00FF6721" w:rsidRPr="00043617" w:rsidRDefault="00FF6721" w:rsidP="00FF6721">
      <w:pPr>
        <w:ind w:left="720"/>
        <w:jc w:val="both"/>
        <w:rPr>
          <w:rFonts w:ascii="Times New Roman" w:hAnsi="Times New Roman"/>
          <w:sz w:val="22"/>
          <w:szCs w:val="22"/>
        </w:rPr>
      </w:pPr>
    </w:p>
    <w:p w:rsidR="00FF6721" w:rsidRPr="00043617" w:rsidRDefault="00FF6721" w:rsidP="00FF6721">
      <w:pPr>
        <w:numPr>
          <w:ilvl w:val="0"/>
          <w:numId w:val="26"/>
        </w:numPr>
        <w:jc w:val="both"/>
        <w:rPr>
          <w:rFonts w:ascii="Times New Roman" w:hAnsi="Times New Roman"/>
          <w:sz w:val="22"/>
          <w:szCs w:val="22"/>
        </w:rPr>
      </w:pPr>
      <w:r w:rsidRPr="00043617">
        <w:rPr>
          <w:rFonts w:ascii="Times New Roman" w:hAnsi="Times New Roman"/>
          <w:b/>
          <w:sz w:val="22"/>
          <w:szCs w:val="22"/>
        </w:rPr>
        <w:t>23 oktober 2015</w:t>
      </w:r>
      <w:r w:rsidRPr="00043617">
        <w:rPr>
          <w:rFonts w:ascii="Times New Roman" w:hAnsi="Times New Roman"/>
          <w:sz w:val="22"/>
          <w:szCs w:val="22"/>
        </w:rPr>
        <w:t xml:space="preserve"> deadline </w:t>
      </w:r>
      <w:r w:rsidRPr="00043617">
        <w:rPr>
          <w:rFonts w:ascii="Times New Roman" w:hAnsi="Times New Roman"/>
          <w:i/>
          <w:sz w:val="22"/>
          <w:szCs w:val="22"/>
        </w:rPr>
        <w:t>klarmarkerad</w:t>
      </w:r>
      <w:r w:rsidRPr="00043617">
        <w:rPr>
          <w:rFonts w:ascii="Times New Roman" w:hAnsi="Times New Roman"/>
          <w:sz w:val="22"/>
          <w:szCs w:val="22"/>
        </w:rPr>
        <w:t xml:space="preserve"> och </w:t>
      </w:r>
      <w:r w:rsidRPr="00043617">
        <w:rPr>
          <w:rFonts w:ascii="Times New Roman" w:hAnsi="Times New Roman"/>
          <w:i/>
          <w:sz w:val="22"/>
          <w:szCs w:val="22"/>
        </w:rPr>
        <w:t>godkänd</w:t>
      </w:r>
      <w:r w:rsidRPr="00043617">
        <w:rPr>
          <w:rFonts w:ascii="Times New Roman" w:hAnsi="Times New Roman"/>
          <w:sz w:val="22"/>
          <w:szCs w:val="22"/>
        </w:rPr>
        <w:t xml:space="preserve"> preliminär budget </w:t>
      </w:r>
      <w:r w:rsidRPr="00855F4D">
        <w:rPr>
          <w:rFonts w:ascii="Times New Roman" w:hAnsi="Times New Roman"/>
          <w:i/>
          <w:sz w:val="22"/>
          <w:szCs w:val="22"/>
        </w:rPr>
        <w:t xml:space="preserve">total universitetsgemensam stödverksamhet samt </w:t>
      </w:r>
      <w:r w:rsidR="00855F4D">
        <w:rPr>
          <w:rFonts w:ascii="Times New Roman" w:hAnsi="Times New Roman"/>
          <w:i/>
          <w:sz w:val="22"/>
          <w:szCs w:val="22"/>
        </w:rPr>
        <w:t xml:space="preserve">totala </w:t>
      </w:r>
      <w:r w:rsidRPr="00855F4D">
        <w:rPr>
          <w:rFonts w:ascii="Times New Roman" w:hAnsi="Times New Roman"/>
          <w:i/>
          <w:sz w:val="22"/>
          <w:szCs w:val="22"/>
        </w:rPr>
        <w:t>fakulteter</w:t>
      </w:r>
      <w:r w:rsidR="000A1AE2" w:rsidRPr="00855F4D">
        <w:rPr>
          <w:rFonts w:ascii="Times New Roman" w:hAnsi="Times New Roman"/>
          <w:i/>
          <w:sz w:val="22"/>
          <w:szCs w:val="22"/>
        </w:rPr>
        <w:t xml:space="preserve"> inklusive kanslier</w:t>
      </w:r>
      <w:r w:rsidRPr="00043617">
        <w:rPr>
          <w:rFonts w:ascii="Times New Roman" w:hAnsi="Times New Roman"/>
          <w:sz w:val="22"/>
          <w:szCs w:val="22"/>
        </w:rPr>
        <w:t xml:space="preserve"> (inför dialoger).</w:t>
      </w:r>
    </w:p>
    <w:p w:rsidR="00FF6721" w:rsidRPr="00043617" w:rsidRDefault="00FF6721" w:rsidP="00FF6721">
      <w:pPr>
        <w:ind w:left="720"/>
        <w:jc w:val="both"/>
        <w:rPr>
          <w:rFonts w:ascii="Times New Roman" w:hAnsi="Times New Roman"/>
          <w:sz w:val="22"/>
          <w:szCs w:val="22"/>
        </w:rPr>
      </w:pPr>
    </w:p>
    <w:p w:rsidR="00DE6CB2" w:rsidRPr="00043617" w:rsidRDefault="00DE6CB2" w:rsidP="00FF6721">
      <w:pPr>
        <w:numPr>
          <w:ilvl w:val="0"/>
          <w:numId w:val="26"/>
        </w:numPr>
        <w:jc w:val="both"/>
        <w:rPr>
          <w:rFonts w:ascii="Times New Roman" w:hAnsi="Times New Roman"/>
          <w:sz w:val="22"/>
          <w:szCs w:val="22"/>
        </w:rPr>
      </w:pPr>
      <w:r w:rsidRPr="00043617">
        <w:rPr>
          <w:rFonts w:ascii="Times New Roman" w:hAnsi="Times New Roman"/>
          <w:b/>
          <w:sz w:val="22"/>
          <w:szCs w:val="22"/>
        </w:rPr>
        <w:t xml:space="preserve">9 november 2015 </w:t>
      </w:r>
      <w:r w:rsidRPr="00043617">
        <w:rPr>
          <w:rFonts w:ascii="Times New Roman" w:hAnsi="Times New Roman"/>
          <w:sz w:val="22"/>
          <w:szCs w:val="22"/>
        </w:rPr>
        <w:t xml:space="preserve">deadline </w:t>
      </w:r>
      <w:r w:rsidR="00855F4D">
        <w:rPr>
          <w:rFonts w:ascii="Times New Roman" w:hAnsi="Times New Roman"/>
          <w:sz w:val="22"/>
          <w:szCs w:val="22"/>
        </w:rPr>
        <w:t xml:space="preserve">eventuellt </w:t>
      </w:r>
      <w:r w:rsidRPr="00855F4D">
        <w:rPr>
          <w:rFonts w:ascii="Times New Roman" w:hAnsi="Times New Roman"/>
          <w:i/>
          <w:sz w:val="22"/>
          <w:szCs w:val="22"/>
        </w:rPr>
        <w:t>reviderad budget HUV</w:t>
      </w:r>
      <w:r w:rsidR="00855F4D">
        <w:rPr>
          <w:rFonts w:ascii="Times New Roman" w:hAnsi="Times New Roman"/>
          <w:i/>
          <w:sz w:val="22"/>
          <w:szCs w:val="22"/>
        </w:rPr>
        <w:t xml:space="preserve"> </w:t>
      </w:r>
      <w:r w:rsidRPr="00043617">
        <w:rPr>
          <w:rFonts w:ascii="Times New Roman" w:hAnsi="Times New Roman"/>
          <w:sz w:val="22"/>
          <w:szCs w:val="22"/>
        </w:rPr>
        <w:t xml:space="preserve">(efter dialoger) </w:t>
      </w:r>
      <w:r w:rsidRPr="00855F4D">
        <w:rPr>
          <w:rFonts w:ascii="Times New Roman" w:hAnsi="Times New Roman"/>
          <w:i/>
          <w:sz w:val="22"/>
          <w:szCs w:val="22"/>
        </w:rPr>
        <w:t xml:space="preserve">inklusive kommentarer </w:t>
      </w:r>
      <w:r w:rsidRPr="00043617">
        <w:rPr>
          <w:rFonts w:ascii="Times New Roman" w:hAnsi="Times New Roman"/>
          <w:sz w:val="22"/>
          <w:szCs w:val="22"/>
        </w:rPr>
        <w:t xml:space="preserve">enligt avsnitt </w:t>
      </w:r>
      <w:r w:rsidR="00BF51F1" w:rsidRPr="00043617">
        <w:rPr>
          <w:rFonts w:ascii="Times New Roman" w:hAnsi="Times New Roman"/>
          <w:sz w:val="22"/>
          <w:szCs w:val="22"/>
        </w:rPr>
        <w:t>1</w:t>
      </w:r>
      <w:r w:rsidR="006B34C5" w:rsidRPr="00043617">
        <w:rPr>
          <w:rFonts w:ascii="Times New Roman" w:hAnsi="Times New Roman"/>
          <w:sz w:val="22"/>
          <w:szCs w:val="22"/>
        </w:rPr>
        <w:t>2</w:t>
      </w:r>
      <w:r w:rsidRPr="00043617">
        <w:rPr>
          <w:rFonts w:ascii="Times New Roman" w:hAnsi="Times New Roman"/>
          <w:sz w:val="22"/>
          <w:szCs w:val="22"/>
        </w:rPr>
        <w:t xml:space="preserve"> nedan.</w:t>
      </w:r>
    </w:p>
    <w:p w:rsidR="00FF6721" w:rsidRPr="00043617" w:rsidRDefault="00FF6721" w:rsidP="00FF6721">
      <w:pPr>
        <w:jc w:val="both"/>
        <w:rPr>
          <w:rFonts w:ascii="Times New Roman" w:hAnsi="Times New Roman"/>
          <w:sz w:val="22"/>
          <w:szCs w:val="22"/>
        </w:rPr>
      </w:pPr>
    </w:p>
    <w:p w:rsidR="00DE6CB2" w:rsidRPr="00043617" w:rsidRDefault="00DE6CB2" w:rsidP="00DE6CB2">
      <w:pPr>
        <w:numPr>
          <w:ilvl w:val="0"/>
          <w:numId w:val="26"/>
        </w:numPr>
        <w:jc w:val="both"/>
        <w:rPr>
          <w:rFonts w:ascii="Times New Roman" w:hAnsi="Times New Roman"/>
          <w:sz w:val="22"/>
          <w:szCs w:val="22"/>
        </w:rPr>
      </w:pPr>
      <w:r w:rsidRPr="00043617">
        <w:rPr>
          <w:rFonts w:ascii="Times New Roman" w:hAnsi="Times New Roman"/>
          <w:b/>
          <w:sz w:val="22"/>
          <w:szCs w:val="22"/>
        </w:rPr>
        <w:t xml:space="preserve">16 november 2015 </w:t>
      </w:r>
      <w:r w:rsidR="00855F4D" w:rsidRPr="00855F4D">
        <w:rPr>
          <w:rFonts w:ascii="Times New Roman" w:hAnsi="Times New Roman"/>
          <w:i/>
          <w:sz w:val="22"/>
          <w:szCs w:val="22"/>
        </w:rPr>
        <w:t xml:space="preserve">eventuellt </w:t>
      </w:r>
      <w:r w:rsidRPr="00043617">
        <w:rPr>
          <w:rFonts w:ascii="Times New Roman" w:hAnsi="Times New Roman"/>
          <w:sz w:val="22"/>
          <w:szCs w:val="22"/>
        </w:rPr>
        <w:t xml:space="preserve">deadline </w:t>
      </w:r>
      <w:r w:rsidRPr="00855F4D">
        <w:rPr>
          <w:rFonts w:ascii="Times New Roman" w:hAnsi="Times New Roman"/>
          <w:i/>
          <w:sz w:val="22"/>
          <w:szCs w:val="22"/>
        </w:rPr>
        <w:t>reviderad budget NMT</w:t>
      </w:r>
      <w:r w:rsidRPr="00043617">
        <w:rPr>
          <w:rFonts w:ascii="Times New Roman" w:hAnsi="Times New Roman"/>
          <w:sz w:val="22"/>
          <w:szCs w:val="22"/>
        </w:rPr>
        <w:t xml:space="preserve"> (efter dialoger) </w:t>
      </w:r>
      <w:r w:rsidRPr="00855F4D">
        <w:rPr>
          <w:rFonts w:ascii="Times New Roman" w:hAnsi="Times New Roman"/>
          <w:i/>
          <w:sz w:val="22"/>
          <w:szCs w:val="22"/>
        </w:rPr>
        <w:t>inklusive kommentarer</w:t>
      </w:r>
      <w:r w:rsidRPr="00043617">
        <w:rPr>
          <w:rFonts w:ascii="Times New Roman" w:hAnsi="Times New Roman"/>
          <w:sz w:val="22"/>
          <w:szCs w:val="22"/>
        </w:rPr>
        <w:t xml:space="preserve"> enligt avsnitt </w:t>
      </w:r>
      <w:r w:rsidR="00BF51F1" w:rsidRPr="00043617">
        <w:rPr>
          <w:rFonts w:ascii="Times New Roman" w:hAnsi="Times New Roman"/>
          <w:sz w:val="22"/>
          <w:szCs w:val="22"/>
        </w:rPr>
        <w:t>1</w:t>
      </w:r>
      <w:r w:rsidR="006B34C5" w:rsidRPr="00043617">
        <w:rPr>
          <w:rFonts w:ascii="Times New Roman" w:hAnsi="Times New Roman"/>
          <w:sz w:val="22"/>
          <w:szCs w:val="22"/>
        </w:rPr>
        <w:t>2</w:t>
      </w:r>
      <w:r w:rsidRPr="00043617">
        <w:rPr>
          <w:rFonts w:ascii="Times New Roman" w:hAnsi="Times New Roman"/>
          <w:sz w:val="22"/>
          <w:szCs w:val="22"/>
        </w:rPr>
        <w:t xml:space="preserve"> nedan.</w:t>
      </w:r>
    </w:p>
    <w:p w:rsidR="00BF51F1" w:rsidRPr="00043617" w:rsidRDefault="00BF51F1" w:rsidP="00BF51F1">
      <w:pPr>
        <w:jc w:val="both"/>
        <w:rPr>
          <w:rFonts w:ascii="Times New Roman" w:hAnsi="Times New Roman"/>
          <w:sz w:val="22"/>
          <w:szCs w:val="22"/>
        </w:rPr>
      </w:pPr>
    </w:p>
    <w:p w:rsidR="00DE6CB2" w:rsidRPr="00043617" w:rsidRDefault="00DE6CB2" w:rsidP="00DE6CB2">
      <w:pPr>
        <w:numPr>
          <w:ilvl w:val="0"/>
          <w:numId w:val="26"/>
        </w:numPr>
        <w:jc w:val="both"/>
        <w:rPr>
          <w:rFonts w:ascii="Times New Roman" w:hAnsi="Times New Roman"/>
          <w:sz w:val="22"/>
          <w:szCs w:val="22"/>
        </w:rPr>
      </w:pPr>
      <w:r w:rsidRPr="00043617">
        <w:rPr>
          <w:rFonts w:ascii="Times New Roman" w:hAnsi="Times New Roman"/>
          <w:b/>
          <w:sz w:val="22"/>
          <w:szCs w:val="22"/>
        </w:rPr>
        <w:t xml:space="preserve">17 november 2015 </w:t>
      </w:r>
      <w:r w:rsidR="00855F4D">
        <w:rPr>
          <w:rFonts w:ascii="Times New Roman" w:hAnsi="Times New Roman"/>
          <w:sz w:val="22"/>
          <w:szCs w:val="22"/>
        </w:rPr>
        <w:t xml:space="preserve">deadline eventuellt </w:t>
      </w:r>
      <w:r w:rsidRPr="00043617">
        <w:rPr>
          <w:rFonts w:ascii="Times New Roman" w:hAnsi="Times New Roman"/>
          <w:sz w:val="22"/>
          <w:szCs w:val="22"/>
        </w:rPr>
        <w:t xml:space="preserve">reviderade budgetar </w:t>
      </w:r>
      <w:r w:rsidRPr="0049197E">
        <w:rPr>
          <w:rFonts w:ascii="Times New Roman" w:hAnsi="Times New Roman"/>
          <w:i/>
          <w:sz w:val="22"/>
          <w:szCs w:val="22"/>
        </w:rPr>
        <w:t xml:space="preserve">total universitetsgemensam stödverksamhet samt </w:t>
      </w:r>
      <w:r w:rsidR="0049197E" w:rsidRPr="0049197E">
        <w:rPr>
          <w:rFonts w:ascii="Times New Roman" w:hAnsi="Times New Roman"/>
          <w:i/>
          <w:sz w:val="22"/>
          <w:szCs w:val="22"/>
        </w:rPr>
        <w:t xml:space="preserve">totala </w:t>
      </w:r>
      <w:r w:rsidRPr="0049197E">
        <w:rPr>
          <w:rFonts w:ascii="Times New Roman" w:hAnsi="Times New Roman"/>
          <w:i/>
          <w:sz w:val="22"/>
          <w:szCs w:val="22"/>
        </w:rPr>
        <w:t>fakulteter</w:t>
      </w:r>
      <w:r w:rsidRPr="00043617">
        <w:rPr>
          <w:rFonts w:ascii="Times New Roman" w:hAnsi="Times New Roman"/>
          <w:sz w:val="22"/>
          <w:szCs w:val="22"/>
        </w:rPr>
        <w:t xml:space="preserve"> (efter dialoger) </w:t>
      </w:r>
      <w:r w:rsidRPr="0049197E">
        <w:rPr>
          <w:rFonts w:ascii="Times New Roman" w:hAnsi="Times New Roman"/>
          <w:i/>
          <w:sz w:val="22"/>
          <w:szCs w:val="22"/>
        </w:rPr>
        <w:t>inklusive kommentarer</w:t>
      </w:r>
      <w:r w:rsidRPr="00043617">
        <w:rPr>
          <w:rFonts w:ascii="Times New Roman" w:hAnsi="Times New Roman"/>
          <w:sz w:val="22"/>
          <w:szCs w:val="22"/>
        </w:rPr>
        <w:t xml:space="preserve"> enligt </w:t>
      </w:r>
      <w:r w:rsidR="006B34C5" w:rsidRPr="00043617">
        <w:rPr>
          <w:rFonts w:ascii="Times New Roman" w:hAnsi="Times New Roman"/>
          <w:sz w:val="22"/>
          <w:szCs w:val="22"/>
        </w:rPr>
        <w:t>avsnitt 12</w:t>
      </w:r>
      <w:r w:rsidRPr="00043617">
        <w:rPr>
          <w:rFonts w:ascii="Times New Roman" w:hAnsi="Times New Roman"/>
          <w:sz w:val="22"/>
          <w:szCs w:val="22"/>
        </w:rPr>
        <w:t xml:space="preserve"> nedan.</w:t>
      </w:r>
    </w:p>
    <w:p w:rsidR="00FF6721" w:rsidRPr="00043617" w:rsidRDefault="00FF6721" w:rsidP="00FF6721">
      <w:pPr>
        <w:ind w:left="720"/>
        <w:jc w:val="both"/>
        <w:rPr>
          <w:rFonts w:ascii="Times New Roman" w:hAnsi="Times New Roman"/>
          <w:sz w:val="22"/>
          <w:szCs w:val="22"/>
        </w:rPr>
      </w:pPr>
    </w:p>
    <w:p w:rsidR="00DE6CB2" w:rsidRPr="00043617" w:rsidRDefault="00DE6CB2" w:rsidP="00FF6721">
      <w:pPr>
        <w:numPr>
          <w:ilvl w:val="0"/>
          <w:numId w:val="26"/>
        </w:numPr>
        <w:jc w:val="both"/>
        <w:rPr>
          <w:rFonts w:ascii="Times New Roman" w:hAnsi="Times New Roman"/>
          <w:sz w:val="22"/>
          <w:szCs w:val="22"/>
        </w:rPr>
      </w:pPr>
      <w:r w:rsidRPr="00043617">
        <w:rPr>
          <w:rFonts w:ascii="Times New Roman" w:hAnsi="Times New Roman"/>
          <w:b/>
          <w:sz w:val="22"/>
          <w:szCs w:val="22"/>
        </w:rPr>
        <w:t xml:space="preserve">20 november </w:t>
      </w:r>
      <w:r w:rsidRPr="00043617">
        <w:rPr>
          <w:rFonts w:ascii="Times New Roman" w:hAnsi="Times New Roman"/>
          <w:sz w:val="22"/>
          <w:szCs w:val="22"/>
        </w:rPr>
        <w:t>dead</w:t>
      </w:r>
      <w:r w:rsidR="00FF6721" w:rsidRPr="00043617">
        <w:rPr>
          <w:rFonts w:ascii="Times New Roman" w:hAnsi="Times New Roman"/>
          <w:sz w:val="22"/>
          <w:szCs w:val="22"/>
        </w:rPr>
        <w:t>line ev</w:t>
      </w:r>
      <w:r w:rsidR="0049197E">
        <w:rPr>
          <w:rFonts w:ascii="Times New Roman" w:hAnsi="Times New Roman"/>
          <w:sz w:val="22"/>
          <w:szCs w:val="22"/>
        </w:rPr>
        <w:t>entuellt</w:t>
      </w:r>
      <w:r w:rsidR="00FF6721" w:rsidRPr="00043617">
        <w:rPr>
          <w:rFonts w:ascii="Times New Roman" w:hAnsi="Times New Roman"/>
          <w:sz w:val="22"/>
          <w:szCs w:val="22"/>
        </w:rPr>
        <w:t xml:space="preserve"> reviderade </w:t>
      </w:r>
      <w:r w:rsidR="00FF6721" w:rsidRPr="0049197E">
        <w:rPr>
          <w:rFonts w:ascii="Times New Roman" w:hAnsi="Times New Roman"/>
          <w:i/>
          <w:sz w:val="22"/>
          <w:szCs w:val="22"/>
        </w:rPr>
        <w:t xml:space="preserve">budgetar total universitetsgemensam stödverksamhet samt </w:t>
      </w:r>
      <w:r w:rsidR="0049197E" w:rsidRPr="0049197E">
        <w:rPr>
          <w:rFonts w:ascii="Times New Roman" w:hAnsi="Times New Roman"/>
          <w:i/>
          <w:sz w:val="22"/>
          <w:szCs w:val="22"/>
        </w:rPr>
        <w:t xml:space="preserve">totala </w:t>
      </w:r>
      <w:r w:rsidR="00FF6721" w:rsidRPr="0049197E">
        <w:rPr>
          <w:rFonts w:ascii="Times New Roman" w:hAnsi="Times New Roman"/>
          <w:i/>
          <w:sz w:val="22"/>
          <w:szCs w:val="22"/>
        </w:rPr>
        <w:t>fakulteter</w:t>
      </w:r>
      <w:r w:rsidR="00FF6721" w:rsidRPr="00043617">
        <w:rPr>
          <w:rFonts w:ascii="Times New Roman" w:hAnsi="Times New Roman"/>
          <w:sz w:val="22"/>
          <w:szCs w:val="22"/>
        </w:rPr>
        <w:t xml:space="preserve"> (efter rektorsdialoger) inklusive kommentarer enligt </w:t>
      </w:r>
      <w:r w:rsidR="006B34C5" w:rsidRPr="00043617">
        <w:rPr>
          <w:rFonts w:ascii="Times New Roman" w:hAnsi="Times New Roman"/>
          <w:sz w:val="22"/>
          <w:szCs w:val="22"/>
        </w:rPr>
        <w:t>avsnitt 12</w:t>
      </w:r>
      <w:r w:rsidR="00FF6721" w:rsidRPr="00043617">
        <w:rPr>
          <w:rFonts w:ascii="Times New Roman" w:hAnsi="Times New Roman"/>
          <w:sz w:val="22"/>
          <w:szCs w:val="22"/>
        </w:rPr>
        <w:t xml:space="preserve"> nedan.</w:t>
      </w:r>
    </w:p>
    <w:p w:rsidR="00E65947" w:rsidRPr="00043617" w:rsidRDefault="00E65947" w:rsidP="00E65947">
      <w:pPr>
        <w:jc w:val="both"/>
        <w:rPr>
          <w:rFonts w:ascii="Times New Roman" w:hAnsi="Times New Roman"/>
          <w:sz w:val="22"/>
          <w:szCs w:val="22"/>
        </w:rPr>
      </w:pPr>
    </w:p>
    <w:p w:rsidR="002B4518" w:rsidRPr="00043617" w:rsidRDefault="00FF6721" w:rsidP="002B4518">
      <w:pPr>
        <w:numPr>
          <w:ilvl w:val="0"/>
          <w:numId w:val="26"/>
        </w:numPr>
        <w:jc w:val="both"/>
        <w:rPr>
          <w:rFonts w:ascii="Times New Roman" w:hAnsi="Times New Roman"/>
          <w:sz w:val="22"/>
          <w:szCs w:val="22"/>
        </w:rPr>
      </w:pPr>
      <w:r w:rsidRPr="00043617">
        <w:rPr>
          <w:rFonts w:ascii="Times New Roman" w:hAnsi="Times New Roman"/>
          <w:b/>
          <w:sz w:val="22"/>
          <w:szCs w:val="22"/>
        </w:rPr>
        <w:t>24</w:t>
      </w:r>
      <w:r w:rsidR="00DD5B05" w:rsidRPr="00043617">
        <w:rPr>
          <w:rFonts w:ascii="Times New Roman" w:hAnsi="Times New Roman"/>
          <w:b/>
          <w:sz w:val="22"/>
          <w:szCs w:val="22"/>
        </w:rPr>
        <w:t xml:space="preserve"> </w:t>
      </w:r>
      <w:r w:rsidRPr="00043617">
        <w:rPr>
          <w:rFonts w:ascii="Times New Roman" w:hAnsi="Times New Roman"/>
          <w:b/>
          <w:sz w:val="22"/>
          <w:szCs w:val="22"/>
        </w:rPr>
        <w:t xml:space="preserve">november </w:t>
      </w:r>
      <w:r w:rsidR="00DD5B05" w:rsidRPr="00043617">
        <w:rPr>
          <w:rFonts w:ascii="Times New Roman" w:hAnsi="Times New Roman"/>
          <w:b/>
          <w:sz w:val="22"/>
          <w:szCs w:val="22"/>
        </w:rPr>
        <w:t>201</w:t>
      </w:r>
      <w:r w:rsidRPr="00043617">
        <w:rPr>
          <w:rFonts w:ascii="Times New Roman" w:hAnsi="Times New Roman"/>
          <w:b/>
          <w:sz w:val="22"/>
          <w:szCs w:val="22"/>
        </w:rPr>
        <w:t>5</w:t>
      </w:r>
      <w:r w:rsidR="00E65947" w:rsidRPr="00043617">
        <w:rPr>
          <w:rFonts w:ascii="Times New Roman" w:hAnsi="Times New Roman"/>
          <w:sz w:val="22"/>
          <w:szCs w:val="22"/>
        </w:rPr>
        <w:t xml:space="preserve"> </w:t>
      </w:r>
      <w:r w:rsidR="00DD5B05" w:rsidRPr="00043617">
        <w:rPr>
          <w:rFonts w:ascii="Times New Roman" w:hAnsi="Times New Roman"/>
          <w:sz w:val="22"/>
          <w:szCs w:val="22"/>
        </w:rPr>
        <w:t xml:space="preserve">deadline </w:t>
      </w:r>
      <w:r w:rsidR="00E65947" w:rsidRPr="00043617">
        <w:rPr>
          <w:rFonts w:ascii="Times New Roman" w:hAnsi="Times New Roman"/>
          <w:sz w:val="22"/>
          <w:szCs w:val="22"/>
        </w:rPr>
        <w:t xml:space="preserve">komplett </w:t>
      </w:r>
      <w:proofErr w:type="spellStart"/>
      <w:r w:rsidRPr="0049197E">
        <w:rPr>
          <w:rFonts w:ascii="Times New Roman" w:hAnsi="Times New Roman"/>
          <w:i/>
          <w:sz w:val="22"/>
          <w:szCs w:val="22"/>
        </w:rPr>
        <w:t>Miun</w:t>
      </w:r>
      <w:proofErr w:type="spellEnd"/>
      <w:r w:rsidRPr="0049197E">
        <w:rPr>
          <w:rFonts w:ascii="Times New Roman" w:hAnsi="Times New Roman"/>
          <w:i/>
          <w:sz w:val="22"/>
          <w:szCs w:val="22"/>
        </w:rPr>
        <w:t>-budget</w:t>
      </w:r>
      <w:r w:rsidRPr="00043617">
        <w:rPr>
          <w:rFonts w:ascii="Times New Roman" w:hAnsi="Times New Roman"/>
          <w:sz w:val="22"/>
          <w:szCs w:val="22"/>
        </w:rPr>
        <w:t xml:space="preserve"> RBM.</w:t>
      </w:r>
    </w:p>
    <w:p w:rsidR="00BD4CC9" w:rsidRPr="00BD4CC9" w:rsidRDefault="00BD4CC9" w:rsidP="004528A6">
      <w:pPr>
        <w:numPr>
          <w:ilvl w:val="12"/>
          <w:numId w:val="0"/>
        </w:numPr>
        <w:jc w:val="both"/>
        <w:rPr>
          <w:rFonts w:ascii="Times New Roman" w:hAnsi="Times New Roman"/>
          <w:color w:val="FF0000"/>
          <w:sz w:val="22"/>
          <w:szCs w:val="22"/>
        </w:rPr>
      </w:pPr>
    </w:p>
    <w:p w:rsidR="001F6CB9" w:rsidRPr="00213249" w:rsidRDefault="00213249" w:rsidP="00213249">
      <w:pPr>
        <w:pStyle w:val="Rubrik2"/>
        <w:rPr>
          <w:rFonts w:ascii="Times New Roman" w:hAnsi="Times New Roman"/>
          <w:i w:val="0"/>
        </w:rPr>
      </w:pPr>
      <w:bookmarkStart w:id="3" w:name="_Toc429396617"/>
      <w:r>
        <w:rPr>
          <w:rFonts w:ascii="Times New Roman" w:hAnsi="Times New Roman"/>
          <w:i w:val="0"/>
        </w:rPr>
        <w:t xml:space="preserve">1.1 </w:t>
      </w:r>
      <w:r w:rsidR="00E12843" w:rsidRPr="00213249">
        <w:rPr>
          <w:rFonts w:ascii="Times New Roman" w:hAnsi="Times New Roman"/>
          <w:i w:val="0"/>
        </w:rPr>
        <w:t>Förändringar samt övrigt värt att notera inför nya budgetåret</w:t>
      </w:r>
      <w:bookmarkEnd w:id="3"/>
    </w:p>
    <w:p w:rsidR="008110DE" w:rsidRDefault="00924CE1" w:rsidP="00C94C3D">
      <w:pPr>
        <w:jc w:val="both"/>
        <w:rPr>
          <w:rFonts w:ascii="Times New Roman" w:hAnsi="Times New Roman"/>
          <w:sz w:val="22"/>
          <w:szCs w:val="22"/>
        </w:rPr>
      </w:pPr>
      <w:r>
        <w:rPr>
          <w:rFonts w:ascii="Times New Roman" w:hAnsi="Times New Roman"/>
          <w:sz w:val="22"/>
          <w:szCs w:val="22"/>
        </w:rPr>
        <w:t>Nedan framgår en sammanställning av de förändrade förutsättningarna för budgetår 20</w:t>
      </w:r>
      <w:r w:rsidR="009A748E">
        <w:rPr>
          <w:rFonts w:ascii="Times New Roman" w:hAnsi="Times New Roman"/>
          <w:sz w:val="22"/>
          <w:szCs w:val="22"/>
        </w:rPr>
        <w:t>1</w:t>
      </w:r>
      <w:r w:rsidR="00213249">
        <w:rPr>
          <w:rFonts w:ascii="Times New Roman" w:hAnsi="Times New Roman"/>
          <w:sz w:val="22"/>
          <w:szCs w:val="22"/>
        </w:rPr>
        <w:t>6</w:t>
      </w:r>
      <w:r w:rsidR="00727093">
        <w:rPr>
          <w:rFonts w:ascii="Times New Roman" w:hAnsi="Times New Roman"/>
          <w:sz w:val="22"/>
          <w:szCs w:val="22"/>
        </w:rPr>
        <w:t xml:space="preserve"> samt övrigt värt att notera:</w:t>
      </w:r>
    </w:p>
    <w:p w:rsidR="00EF4202" w:rsidRDefault="00EF4202" w:rsidP="00C94C3D">
      <w:pPr>
        <w:jc w:val="both"/>
        <w:rPr>
          <w:rFonts w:ascii="Times New Roman" w:hAnsi="Times New Roman"/>
          <w:sz w:val="22"/>
          <w:szCs w:val="22"/>
        </w:rPr>
      </w:pPr>
    </w:p>
    <w:p w:rsidR="00EE4194" w:rsidRDefault="00EE4194" w:rsidP="00EE4194">
      <w:pPr>
        <w:pStyle w:val="Rubrik3"/>
        <w:numPr>
          <w:ilvl w:val="2"/>
          <w:numId w:val="33"/>
        </w:numPr>
        <w:rPr>
          <w:rFonts w:ascii="Times New Roman" w:hAnsi="Times New Roman"/>
          <w:i/>
          <w:color w:val="auto"/>
          <w:sz w:val="22"/>
          <w:szCs w:val="22"/>
        </w:rPr>
      </w:pPr>
      <w:bookmarkStart w:id="4" w:name="_Toc429396618"/>
      <w:r>
        <w:rPr>
          <w:rFonts w:ascii="Times New Roman" w:hAnsi="Times New Roman"/>
          <w:i/>
          <w:color w:val="auto"/>
          <w:sz w:val="22"/>
          <w:szCs w:val="22"/>
        </w:rPr>
        <w:t>Godkännande i Hypergene</w:t>
      </w:r>
      <w:bookmarkEnd w:id="4"/>
    </w:p>
    <w:p w:rsidR="00EE4194" w:rsidRDefault="00EE4194" w:rsidP="00EE4194">
      <w:pPr>
        <w:rPr>
          <w:rFonts w:ascii="Times New Roman" w:hAnsi="Times New Roman"/>
          <w:sz w:val="22"/>
          <w:szCs w:val="22"/>
          <w:lang w:eastAsia="sv-SE"/>
        </w:rPr>
      </w:pPr>
      <w:r>
        <w:rPr>
          <w:rFonts w:ascii="Times New Roman" w:hAnsi="Times New Roman"/>
          <w:sz w:val="22"/>
          <w:szCs w:val="22"/>
          <w:lang w:eastAsia="sv-SE"/>
        </w:rPr>
        <w:t>Från och med budget 2016 ska samtliga chefer godkänna sin budget direkt i Hypergene</w:t>
      </w:r>
      <w:r w:rsidR="0049197E">
        <w:rPr>
          <w:rFonts w:ascii="Times New Roman" w:hAnsi="Times New Roman"/>
          <w:sz w:val="22"/>
          <w:szCs w:val="22"/>
          <w:lang w:eastAsia="sv-SE"/>
        </w:rPr>
        <w:t>. Utbildning av chefer</w:t>
      </w:r>
      <w:r>
        <w:rPr>
          <w:rFonts w:ascii="Times New Roman" w:hAnsi="Times New Roman"/>
          <w:sz w:val="22"/>
          <w:szCs w:val="22"/>
          <w:lang w:eastAsia="sv-SE"/>
        </w:rPr>
        <w:t xml:space="preserve"> sker under september.</w:t>
      </w:r>
    </w:p>
    <w:p w:rsidR="00A5738A" w:rsidRDefault="00A5738A" w:rsidP="00EE4194">
      <w:pPr>
        <w:rPr>
          <w:rFonts w:ascii="Times New Roman" w:hAnsi="Times New Roman"/>
          <w:sz w:val="22"/>
          <w:szCs w:val="22"/>
          <w:lang w:eastAsia="sv-SE"/>
        </w:rPr>
      </w:pPr>
    </w:p>
    <w:p w:rsidR="00A5738A" w:rsidRPr="00EF4202" w:rsidRDefault="00A5738A" w:rsidP="00A5738A">
      <w:pPr>
        <w:pStyle w:val="Rubrik3"/>
        <w:numPr>
          <w:ilvl w:val="2"/>
          <w:numId w:val="33"/>
        </w:numPr>
        <w:rPr>
          <w:rFonts w:ascii="Times New Roman" w:hAnsi="Times New Roman"/>
          <w:i/>
          <w:color w:val="auto"/>
          <w:sz w:val="22"/>
          <w:szCs w:val="22"/>
        </w:rPr>
      </w:pPr>
      <w:bookmarkStart w:id="5" w:name="_Toc429396619"/>
      <w:r w:rsidRPr="00EF4202">
        <w:rPr>
          <w:rFonts w:ascii="Times New Roman" w:hAnsi="Times New Roman"/>
          <w:i/>
          <w:color w:val="auto"/>
          <w:sz w:val="22"/>
          <w:szCs w:val="22"/>
        </w:rPr>
        <w:t>Personalindata budget 2016</w:t>
      </w:r>
      <w:bookmarkEnd w:id="5"/>
    </w:p>
    <w:p w:rsidR="00A5738A" w:rsidRPr="00EF4202" w:rsidRDefault="00A5738A" w:rsidP="00A5738A">
      <w:pPr>
        <w:rPr>
          <w:rFonts w:ascii="Times New Roman" w:hAnsi="Times New Roman"/>
          <w:sz w:val="22"/>
          <w:szCs w:val="22"/>
          <w:lang w:eastAsia="sv-SE"/>
        </w:rPr>
      </w:pPr>
      <w:r w:rsidRPr="00EF4202">
        <w:rPr>
          <w:rFonts w:ascii="Times New Roman" w:hAnsi="Times New Roman"/>
          <w:sz w:val="22"/>
          <w:szCs w:val="22"/>
          <w:lang w:eastAsia="sv-SE"/>
        </w:rPr>
        <w:t xml:space="preserve">Personalindata laddas från </w:t>
      </w:r>
      <w:proofErr w:type="spellStart"/>
      <w:r w:rsidRPr="00EF4202">
        <w:rPr>
          <w:rFonts w:ascii="Times New Roman" w:hAnsi="Times New Roman"/>
          <w:sz w:val="22"/>
          <w:szCs w:val="22"/>
          <w:lang w:eastAsia="sv-SE"/>
        </w:rPr>
        <w:t>Palasso</w:t>
      </w:r>
      <w:proofErr w:type="spellEnd"/>
      <w:r w:rsidRPr="00EF4202">
        <w:rPr>
          <w:rFonts w:ascii="Times New Roman" w:hAnsi="Times New Roman"/>
          <w:sz w:val="22"/>
          <w:szCs w:val="22"/>
          <w:lang w:eastAsia="sv-SE"/>
        </w:rPr>
        <w:t xml:space="preserve"> i två steg inför budget 2016:</w:t>
      </w:r>
    </w:p>
    <w:p w:rsidR="00A5738A" w:rsidRPr="00EF4202" w:rsidRDefault="00A5738A" w:rsidP="00A5738A">
      <w:pPr>
        <w:pStyle w:val="Liststycke"/>
        <w:numPr>
          <w:ilvl w:val="0"/>
          <w:numId w:val="26"/>
        </w:numPr>
        <w:rPr>
          <w:sz w:val="22"/>
          <w:szCs w:val="22"/>
        </w:rPr>
      </w:pPr>
      <w:r w:rsidRPr="00EF4202">
        <w:rPr>
          <w:sz w:val="22"/>
          <w:szCs w:val="22"/>
        </w:rPr>
        <w:t>Dels som för budget 2015 i Hypergene d v s personal per augusti 2015 med tjänster från och med januari 2016. För dessa personer läggs namn, månadslön per augusti 2015, hemvist, lönetillägg samt kontering för 2016 in.</w:t>
      </w:r>
    </w:p>
    <w:p w:rsidR="00A5738A" w:rsidRDefault="00A5738A" w:rsidP="00A5738A">
      <w:pPr>
        <w:pStyle w:val="Liststycke"/>
        <w:numPr>
          <w:ilvl w:val="0"/>
          <w:numId w:val="26"/>
        </w:numPr>
        <w:rPr>
          <w:sz w:val="22"/>
          <w:szCs w:val="22"/>
        </w:rPr>
      </w:pPr>
      <w:r w:rsidRPr="00EF4202">
        <w:rPr>
          <w:sz w:val="22"/>
          <w:szCs w:val="22"/>
        </w:rPr>
        <w:t xml:space="preserve">Dels med en kompletteringskörning med tillägg för personal som finns med i </w:t>
      </w:r>
      <w:proofErr w:type="spellStart"/>
      <w:r w:rsidRPr="00EF4202">
        <w:rPr>
          <w:sz w:val="22"/>
          <w:szCs w:val="22"/>
        </w:rPr>
        <w:t>Palasso</w:t>
      </w:r>
      <w:proofErr w:type="spellEnd"/>
      <w:r w:rsidRPr="00EF4202">
        <w:rPr>
          <w:sz w:val="22"/>
          <w:szCs w:val="22"/>
        </w:rPr>
        <w:t xml:space="preserve"> per augusti 2015, men som inte har t</w:t>
      </w:r>
      <w:r w:rsidR="00EF4202">
        <w:rPr>
          <w:sz w:val="22"/>
          <w:szCs w:val="22"/>
        </w:rPr>
        <w:t>jänst från och med januari 2016</w:t>
      </w:r>
      <w:r w:rsidRPr="00EF4202">
        <w:rPr>
          <w:sz w:val="22"/>
          <w:szCs w:val="22"/>
        </w:rPr>
        <w:t>. För dessa personer läggs end</w:t>
      </w:r>
      <w:r w:rsidR="00EF4202">
        <w:rPr>
          <w:sz w:val="22"/>
          <w:szCs w:val="22"/>
        </w:rPr>
        <w:t>ast namn, aktuell månads lön på</w:t>
      </w:r>
      <w:r w:rsidRPr="00EF4202">
        <w:rPr>
          <w:sz w:val="22"/>
          <w:szCs w:val="22"/>
        </w:rPr>
        <w:t xml:space="preserve"> hemvist in. Manuellt får sedan kontering, tjänstgöringsgrad, eventuella tillägg </w:t>
      </w:r>
      <w:proofErr w:type="spellStart"/>
      <w:r w:rsidRPr="00EF4202">
        <w:rPr>
          <w:sz w:val="22"/>
          <w:szCs w:val="22"/>
        </w:rPr>
        <w:t>etc</w:t>
      </w:r>
      <w:proofErr w:type="spellEnd"/>
      <w:r w:rsidRPr="00EF4202">
        <w:rPr>
          <w:sz w:val="22"/>
          <w:szCs w:val="22"/>
        </w:rPr>
        <w:t xml:space="preserve"> läggas till.</w:t>
      </w:r>
    </w:p>
    <w:p w:rsidR="00235577" w:rsidRDefault="00235577" w:rsidP="00235577">
      <w:pPr>
        <w:pStyle w:val="Liststycke"/>
        <w:rPr>
          <w:sz w:val="22"/>
          <w:szCs w:val="22"/>
        </w:rPr>
      </w:pPr>
    </w:p>
    <w:p w:rsidR="0049197E" w:rsidRDefault="00235577" w:rsidP="00235577">
      <w:pPr>
        <w:jc w:val="both"/>
        <w:rPr>
          <w:rFonts w:ascii="Times New Roman" w:hAnsi="Times New Roman"/>
          <w:sz w:val="22"/>
          <w:szCs w:val="22"/>
          <w:lang w:eastAsia="sv-SE"/>
        </w:rPr>
      </w:pPr>
      <w:r w:rsidRPr="00235577">
        <w:rPr>
          <w:rFonts w:ascii="Times New Roman" w:hAnsi="Times New Roman"/>
          <w:sz w:val="22"/>
          <w:szCs w:val="22"/>
          <w:lang w:eastAsia="sv-SE"/>
        </w:rPr>
        <w:t>Löneuppräkningen sker på månadslön per augusti</w:t>
      </w:r>
      <w:r w:rsidR="0049197E">
        <w:rPr>
          <w:rFonts w:ascii="Times New Roman" w:hAnsi="Times New Roman"/>
          <w:sz w:val="22"/>
          <w:szCs w:val="22"/>
          <w:lang w:eastAsia="sv-SE"/>
        </w:rPr>
        <w:t xml:space="preserve"> 2015</w:t>
      </w:r>
      <w:r w:rsidR="001B0690">
        <w:rPr>
          <w:rFonts w:ascii="Times New Roman" w:hAnsi="Times New Roman"/>
          <w:sz w:val="22"/>
          <w:szCs w:val="22"/>
          <w:lang w:eastAsia="sv-SE"/>
        </w:rPr>
        <w:t>. Aktuell uppräkningsprocent läggs in i Hypergene.</w:t>
      </w:r>
      <w:r w:rsidRPr="00235577">
        <w:rPr>
          <w:rFonts w:ascii="Times New Roman" w:hAnsi="Times New Roman"/>
          <w:sz w:val="22"/>
          <w:szCs w:val="22"/>
          <w:lang w:eastAsia="sv-SE"/>
        </w:rPr>
        <w:t xml:space="preserve"> </w:t>
      </w:r>
    </w:p>
    <w:p w:rsidR="00235577" w:rsidRPr="00235577" w:rsidRDefault="00235577" w:rsidP="00235577">
      <w:pPr>
        <w:jc w:val="both"/>
        <w:rPr>
          <w:rFonts w:ascii="Times New Roman" w:hAnsi="Times New Roman"/>
          <w:sz w:val="22"/>
          <w:szCs w:val="22"/>
          <w:lang w:eastAsia="sv-SE"/>
        </w:rPr>
      </w:pPr>
      <w:r w:rsidRPr="00235577">
        <w:rPr>
          <w:rFonts w:ascii="Times New Roman" w:hAnsi="Times New Roman"/>
          <w:sz w:val="22"/>
          <w:szCs w:val="22"/>
          <w:lang w:eastAsia="sv-SE"/>
        </w:rPr>
        <w:t xml:space="preserve">I Hypergene </w:t>
      </w:r>
      <w:r w:rsidR="0049197E">
        <w:rPr>
          <w:rFonts w:ascii="Times New Roman" w:hAnsi="Times New Roman"/>
          <w:sz w:val="22"/>
          <w:szCs w:val="22"/>
          <w:lang w:eastAsia="sv-SE"/>
        </w:rPr>
        <w:t>registreras även</w:t>
      </w:r>
      <w:r w:rsidRPr="00235577">
        <w:rPr>
          <w:rFonts w:ascii="Times New Roman" w:hAnsi="Times New Roman"/>
          <w:sz w:val="22"/>
          <w:szCs w:val="22"/>
          <w:lang w:eastAsia="sv-SE"/>
        </w:rPr>
        <w:t xml:space="preserve"> </w:t>
      </w:r>
      <w:r w:rsidRPr="0049197E">
        <w:rPr>
          <w:rFonts w:ascii="Times New Roman" w:hAnsi="Times New Roman"/>
          <w:i/>
          <w:sz w:val="22"/>
          <w:szCs w:val="22"/>
          <w:lang w:eastAsia="sv-SE"/>
        </w:rPr>
        <w:t>nyanställda</w:t>
      </w:r>
      <w:r w:rsidRPr="00235577">
        <w:rPr>
          <w:rFonts w:ascii="Times New Roman" w:hAnsi="Times New Roman"/>
          <w:sz w:val="22"/>
          <w:szCs w:val="22"/>
          <w:lang w:eastAsia="sv-SE"/>
        </w:rPr>
        <w:t xml:space="preserve"> in med månadslön motsvarande värdet per augusti 2015.</w:t>
      </w:r>
    </w:p>
    <w:p w:rsidR="00EE4194" w:rsidRPr="005E0BB7" w:rsidRDefault="00EE4194" w:rsidP="00C94C3D">
      <w:pPr>
        <w:jc w:val="both"/>
        <w:rPr>
          <w:rFonts w:ascii="Times New Roman" w:hAnsi="Times New Roman"/>
          <w:sz w:val="22"/>
          <w:szCs w:val="22"/>
        </w:rPr>
      </w:pPr>
    </w:p>
    <w:p w:rsidR="004131EF" w:rsidRPr="004131EF" w:rsidRDefault="00213249" w:rsidP="004131EF">
      <w:pPr>
        <w:pStyle w:val="Rubrik3"/>
        <w:numPr>
          <w:ilvl w:val="2"/>
          <w:numId w:val="33"/>
        </w:numPr>
        <w:rPr>
          <w:rFonts w:ascii="Times New Roman" w:hAnsi="Times New Roman"/>
          <w:i/>
          <w:color w:val="auto"/>
          <w:sz w:val="22"/>
          <w:szCs w:val="22"/>
        </w:rPr>
      </w:pPr>
      <w:bookmarkStart w:id="6" w:name="_Toc418689791"/>
      <w:bookmarkStart w:id="7" w:name="_Toc429396620"/>
      <w:r w:rsidRPr="00E6632F">
        <w:rPr>
          <w:rFonts w:ascii="Times New Roman" w:hAnsi="Times New Roman"/>
          <w:i/>
          <w:color w:val="auto"/>
          <w:sz w:val="22"/>
          <w:szCs w:val="22"/>
        </w:rPr>
        <w:t>Overheadprocent</w:t>
      </w:r>
      <w:bookmarkEnd w:id="6"/>
      <w:r w:rsidR="00235CA2" w:rsidRPr="00E6632F">
        <w:rPr>
          <w:rFonts w:ascii="Times New Roman" w:hAnsi="Times New Roman"/>
          <w:i/>
          <w:color w:val="auto"/>
          <w:sz w:val="22"/>
          <w:szCs w:val="22"/>
        </w:rPr>
        <w:t>, bilaga 5</w:t>
      </w:r>
      <w:bookmarkEnd w:id="7"/>
    </w:p>
    <w:p w:rsidR="001B0690" w:rsidRDefault="00235CA2" w:rsidP="00235CA2">
      <w:pPr>
        <w:jc w:val="both"/>
        <w:rPr>
          <w:rFonts w:ascii="Times New Roman" w:hAnsi="Times New Roman"/>
          <w:sz w:val="22"/>
          <w:szCs w:val="22"/>
          <w:lang w:eastAsia="sv-SE"/>
        </w:rPr>
      </w:pPr>
      <w:r>
        <w:rPr>
          <w:rFonts w:ascii="Times New Roman" w:hAnsi="Times New Roman"/>
          <w:sz w:val="22"/>
          <w:szCs w:val="22"/>
          <w:lang w:eastAsia="sv-SE"/>
        </w:rPr>
        <w:t>Som föregående år gäller fakultetsgemensam overhead/OH-procent.</w:t>
      </w:r>
      <w:r w:rsidRPr="00AF4CC9">
        <w:rPr>
          <w:rFonts w:ascii="Times New Roman" w:hAnsi="Times New Roman"/>
          <w:sz w:val="22"/>
          <w:szCs w:val="22"/>
          <w:lang w:eastAsia="sv-SE"/>
        </w:rPr>
        <w:t xml:space="preserve"> </w:t>
      </w:r>
      <w:r w:rsidR="0049197E">
        <w:rPr>
          <w:rFonts w:ascii="Times New Roman" w:hAnsi="Times New Roman"/>
          <w:sz w:val="22"/>
          <w:szCs w:val="22"/>
          <w:lang w:eastAsia="sv-SE"/>
        </w:rPr>
        <w:t>Budgetvärdet för 2016</w:t>
      </w:r>
      <w:r w:rsidRPr="00EF4202">
        <w:rPr>
          <w:rFonts w:ascii="Times New Roman" w:hAnsi="Times New Roman"/>
          <w:sz w:val="22"/>
          <w:szCs w:val="22"/>
          <w:lang w:eastAsia="sv-SE"/>
        </w:rPr>
        <w:t xml:space="preserve"> </w:t>
      </w:r>
      <w:r w:rsidR="0049197E">
        <w:rPr>
          <w:rFonts w:ascii="Times New Roman" w:hAnsi="Times New Roman"/>
          <w:sz w:val="22"/>
          <w:szCs w:val="22"/>
          <w:lang w:eastAsia="sv-SE"/>
        </w:rPr>
        <w:t xml:space="preserve">är </w:t>
      </w:r>
      <w:r w:rsidR="001B0690">
        <w:rPr>
          <w:rFonts w:ascii="Times New Roman" w:hAnsi="Times New Roman"/>
          <w:sz w:val="22"/>
          <w:szCs w:val="22"/>
          <w:lang w:eastAsia="sv-SE"/>
        </w:rPr>
        <w:t>OH-procent motsvarande 2015. Aktuella värden är inlagda i Hypergene.</w:t>
      </w:r>
    </w:p>
    <w:p w:rsidR="001B0690" w:rsidRDefault="001B0690" w:rsidP="00235CA2">
      <w:pPr>
        <w:jc w:val="both"/>
        <w:rPr>
          <w:rFonts w:ascii="Times New Roman" w:hAnsi="Times New Roman"/>
          <w:sz w:val="22"/>
          <w:szCs w:val="22"/>
          <w:lang w:eastAsia="sv-SE"/>
        </w:rPr>
      </w:pPr>
    </w:p>
    <w:p w:rsidR="00EF4202" w:rsidRPr="0049197E" w:rsidRDefault="00EF4202" w:rsidP="00235CA2">
      <w:pPr>
        <w:jc w:val="both"/>
        <w:rPr>
          <w:rFonts w:ascii="Times New Roman" w:hAnsi="Times New Roman"/>
          <w:strike/>
          <w:sz w:val="22"/>
          <w:szCs w:val="22"/>
          <w:lang w:eastAsia="sv-SE"/>
        </w:rPr>
      </w:pPr>
      <w:r w:rsidRPr="00EF4202">
        <w:rPr>
          <w:rFonts w:ascii="Times New Roman" w:hAnsi="Times New Roman"/>
          <w:sz w:val="22"/>
          <w:szCs w:val="22"/>
          <w:lang w:eastAsia="sv-SE"/>
        </w:rPr>
        <w:t>Efter beslutad</w:t>
      </w:r>
      <w:r w:rsidR="0049197E">
        <w:rPr>
          <w:rFonts w:ascii="Times New Roman" w:hAnsi="Times New Roman"/>
          <w:sz w:val="22"/>
          <w:szCs w:val="22"/>
          <w:lang w:eastAsia="sv-SE"/>
        </w:rPr>
        <w:t xml:space="preserve"> budget 2016 beräknas slutlig OH</w:t>
      </w:r>
      <w:r w:rsidRPr="00EF4202">
        <w:rPr>
          <w:rFonts w:ascii="Times New Roman" w:hAnsi="Times New Roman"/>
          <w:sz w:val="22"/>
          <w:szCs w:val="22"/>
          <w:lang w:eastAsia="sv-SE"/>
        </w:rPr>
        <w:t>-procent för b</w:t>
      </w:r>
      <w:r w:rsidR="0049197E">
        <w:rPr>
          <w:rFonts w:ascii="Times New Roman" w:hAnsi="Times New Roman"/>
          <w:sz w:val="22"/>
          <w:szCs w:val="22"/>
          <w:lang w:eastAsia="sv-SE"/>
        </w:rPr>
        <w:t>okföring 2016. Ingen ändringar g</w:t>
      </w:r>
      <w:r w:rsidRPr="00EF4202">
        <w:rPr>
          <w:rFonts w:ascii="Times New Roman" w:hAnsi="Times New Roman"/>
          <w:sz w:val="22"/>
          <w:szCs w:val="22"/>
          <w:lang w:eastAsia="sv-SE"/>
        </w:rPr>
        <w:t>örs i budget.</w:t>
      </w:r>
    </w:p>
    <w:p w:rsidR="00EF4202" w:rsidRPr="00EF4202" w:rsidRDefault="00EF4202" w:rsidP="00235CA2">
      <w:pPr>
        <w:jc w:val="both"/>
        <w:rPr>
          <w:rFonts w:ascii="Times New Roman" w:hAnsi="Times New Roman"/>
          <w:sz w:val="22"/>
          <w:szCs w:val="22"/>
          <w:lang w:eastAsia="sv-SE"/>
        </w:rPr>
      </w:pPr>
    </w:p>
    <w:p w:rsidR="003A5D8E" w:rsidRPr="00EF4202" w:rsidRDefault="003A5D8E" w:rsidP="00235CA2">
      <w:pPr>
        <w:jc w:val="both"/>
        <w:rPr>
          <w:rFonts w:ascii="Times New Roman" w:hAnsi="Times New Roman"/>
          <w:sz w:val="22"/>
          <w:szCs w:val="22"/>
          <w:lang w:eastAsia="sv-SE"/>
        </w:rPr>
      </w:pPr>
      <w:r w:rsidRPr="00EF4202">
        <w:rPr>
          <w:rFonts w:ascii="Times New Roman" w:hAnsi="Times New Roman"/>
          <w:sz w:val="22"/>
          <w:szCs w:val="22"/>
          <w:lang w:eastAsia="sv-SE"/>
        </w:rPr>
        <w:t xml:space="preserve">Datasalar </w:t>
      </w:r>
      <w:r w:rsidR="00EF4202" w:rsidRPr="00EF4202">
        <w:rPr>
          <w:rFonts w:ascii="Times New Roman" w:hAnsi="Times New Roman"/>
          <w:sz w:val="22"/>
          <w:szCs w:val="22"/>
          <w:lang w:eastAsia="sv-SE"/>
        </w:rPr>
        <w:t xml:space="preserve">ingår i OH-procent </w:t>
      </w:r>
      <w:proofErr w:type="gramStart"/>
      <w:r w:rsidR="00EF4202" w:rsidRPr="00EF4202">
        <w:rPr>
          <w:rFonts w:ascii="Times New Roman" w:hAnsi="Times New Roman"/>
          <w:sz w:val="22"/>
          <w:szCs w:val="22"/>
          <w:lang w:eastAsia="sv-SE"/>
        </w:rPr>
        <w:t>fr o m</w:t>
      </w:r>
      <w:proofErr w:type="gramEnd"/>
      <w:r w:rsidR="00EF4202" w:rsidRPr="00EF4202">
        <w:rPr>
          <w:rFonts w:ascii="Times New Roman" w:hAnsi="Times New Roman"/>
          <w:sz w:val="22"/>
          <w:szCs w:val="22"/>
          <w:lang w:eastAsia="sv-SE"/>
        </w:rPr>
        <w:t xml:space="preserve"> 2016.</w:t>
      </w:r>
    </w:p>
    <w:p w:rsidR="00213249" w:rsidRPr="002A63D9" w:rsidRDefault="00213249" w:rsidP="00213249">
      <w:pPr>
        <w:pStyle w:val="Liststycke"/>
        <w:ind w:left="0"/>
        <w:rPr>
          <w:color w:val="FF0000"/>
          <w:sz w:val="22"/>
          <w:szCs w:val="22"/>
        </w:rPr>
      </w:pPr>
    </w:p>
    <w:p w:rsidR="00213249" w:rsidRPr="00E6632F" w:rsidRDefault="00213249" w:rsidP="00213249">
      <w:pPr>
        <w:pStyle w:val="Rubrik3"/>
        <w:rPr>
          <w:rFonts w:ascii="Times New Roman" w:hAnsi="Times New Roman"/>
          <w:i/>
          <w:color w:val="auto"/>
          <w:sz w:val="22"/>
          <w:szCs w:val="22"/>
        </w:rPr>
      </w:pPr>
      <w:bookmarkStart w:id="8" w:name="_Toc418689792"/>
      <w:bookmarkStart w:id="9" w:name="_Toc429396621"/>
      <w:r w:rsidRPr="00E6632F">
        <w:rPr>
          <w:rFonts w:ascii="Times New Roman" w:hAnsi="Times New Roman"/>
          <w:i/>
          <w:color w:val="auto"/>
          <w:sz w:val="22"/>
          <w:szCs w:val="22"/>
        </w:rPr>
        <w:t>1.1.2 Kontorsproc</w:t>
      </w:r>
      <w:r w:rsidRPr="00940F92">
        <w:rPr>
          <w:rFonts w:ascii="Times New Roman" w:hAnsi="Times New Roman"/>
          <w:i/>
          <w:color w:val="auto"/>
          <w:sz w:val="22"/>
          <w:szCs w:val="22"/>
        </w:rPr>
        <w:t>ent</w:t>
      </w:r>
      <w:bookmarkEnd w:id="8"/>
      <w:r w:rsidR="00940F92" w:rsidRPr="00940F92">
        <w:rPr>
          <w:rFonts w:ascii="Times New Roman" w:hAnsi="Times New Roman"/>
          <w:i/>
          <w:color w:val="auto"/>
          <w:sz w:val="22"/>
          <w:szCs w:val="22"/>
        </w:rPr>
        <w:t>, bilaga 3</w:t>
      </w:r>
      <w:bookmarkEnd w:id="9"/>
    </w:p>
    <w:p w:rsidR="00EF4202" w:rsidRDefault="00235CA2" w:rsidP="00235CA2">
      <w:pPr>
        <w:jc w:val="both"/>
        <w:rPr>
          <w:rFonts w:ascii="Times New Roman" w:hAnsi="Times New Roman"/>
          <w:iCs/>
          <w:sz w:val="22"/>
          <w:szCs w:val="22"/>
        </w:rPr>
      </w:pPr>
      <w:r>
        <w:rPr>
          <w:rFonts w:ascii="Times New Roman" w:hAnsi="Times New Roman"/>
          <w:iCs/>
          <w:sz w:val="22"/>
          <w:szCs w:val="22"/>
        </w:rPr>
        <w:t>För 2016 fördelas i</w:t>
      </w:r>
      <w:r w:rsidRPr="00C303D9">
        <w:rPr>
          <w:rFonts w:ascii="Times New Roman" w:hAnsi="Times New Roman"/>
          <w:iCs/>
          <w:sz w:val="22"/>
          <w:szCs w:val="22"/>
        </w:rPr>
        <w:t xml:space="preserve">nternhyreskostnaden för kontor </w:t>
      </w:r>
      <w:r>
        <w:rPr>
          <w:rFonts w:ascii="Times New Roman" w:hAnsi="Times New Roman"/>
          <w:iCs/>
          <w:sz w:val="22"/>
          <w:szCs w:val="22"/>
        </w:rPr>
        <w:t xml:space="preserve">enligt samma modell som föregående år d v s kontorskostnad </w:t>
      </w:r>
      <w:r w:rsidRPr="00C303D9">
        <w:rPr>
          <w:rFonts w:ascii="Times New Roman" w:hAnsi="Times New Roman"/>
          <w:iCs/>
          <w:sz w:val="22"/>
          <w:szCs w:val="22"/>
        </w:rPr>
        <w:t xml:space="preserve">fördelas ut på aktuell verksamhet och aktivitet via ett procentuellt påslag på lön (konto </w:t>
      </w:r>
      <w:r w:rsidRPr="005D04D1">
        <w:rPr>
          <w:rFonts w:ascii="Times New Roman" w:hAnsi="Times New Roman"/>
        </w:rPr>
        <w:t>4000-4</w:t>
      </w:r>
      <w:r>
        <w:rPr>
          <w:rFonts w:ascii="Times New Roman" w:hAnsi="Times New Roman"/>
        </w:rPr>
        <w:t xml:space="preserve">061 </w:t>
      </w:r>
      <w:proofErr w:type="spellStart"/>
      <w:r>
        <w:rPr>
          <w:rFonts w:ascii="Times New Roman" w:hAnsi="Times New Roman"/>
        </w:rPr>
        <w:t>exkl</w:t>
      </w:r>
      <w:proofErr w:type="spellEnd"/>
      <w:r>
        <w:rPr>
          <w:rFonts w:ascii="Times New Roman" w:hAnsi="Times New Roman"/>
        </w:rPr>
        <w:t xml:space="preserve"> 4051</w:t>
      </w:r>
      <w:r w:rsidR="004E1774">
        <w:rPr>
          <w:rFonts w:ascii="Times New Roman" w:hAnsi="Times New Roman"/>
          <w:iCs/>
          <w:sz w:val="22"/>
          <w:szCs w:val="22"/>
        </w:rPr>
        <w:t>)</w:t>
      </w:r>
      <w:r>
        <w:rPr>
          <w:rFonts w:ascii="Times New Roman" w:hAnsi="Times New Roman"/>
          <w:iCs/>
          <w:sz w:val="22"/>
          <w:szCs w:val="22"/>
        </w:rPr>
        <w:t xml:space="preserve">. </w:t>
      </w:r>
      <w:r w:rsidRPr="00FC00DF">
        <w:rPr>
          <w:rFonts w:ascii="Times New Roman" w:hAnsi="Times New Roman"/>
          <w:iCs/>
          <w:sz w:val="22"/>
          <w:szCs w:val="22"/>
        </w:rPr>
        <w:t xml:space="preserve">I budget </w:t>
      </w:r>
      <w:r>
        <w:rPr>
          <w:rFonts w:ascii="Times New Roman" w:hAnsi="Times New Roman"/>
          <w:iCs/>
          <w:sz w:val="22"/>
          <w:szCs w:val="22"/>
        </w:rPr>
        <w:t>2016 används 2015</w:t>
      </w:r>
      <w:r w:rsidRPr="00FC00DF">
        <w:rPr>
          <w:rFonts w:ascii="Times New Roman" w:hAnsi="Times New Roman"/>
          <w:iCs/>
          <w:sz w:val="22"/>
          <w:szCs w:val="22"/>
        </w:rPr>
        <w:t xml:space="preserve"> års avdelningsspecifika procentsatser för fördelning av kontorskostnad per ämne och projekt.</w:t>
      </w:r>
      <w:r w:rsidR="004E1774">
        <w:rPr>
          <w:rFonts w:ascii="Times New Roman" w:hAnsi="Times New Roman"/>
          <w:iCs/>
          <w:sz w:val="22"/>
          <w:szCs w:val="22"/>
        </w:rPr>
        <w:t xml:space="preserve"> </w:t>
      </w:r>
      <w:r w:rsidR="001B0690">
        <w:rPr>
          <w:rFonts w:ascii="Times New Roman" w:hAnsi="Times New Roman"/>
          <w:iCs/>
          <w:sz w:val="22"/>
          <w:szCs w:val="22"/>
        </w:rPr>
        <w:t>Aktuella värden är inlagda i Hypergene.</w:t>
      </w:r>
    </w:p>
    <w:p w:rsidR="00235CA2" w:rsidRDefault="0049197E" w:rsidP="00235CA2">
      <w:pPr>
        <w:jc w:val="both"/>
        <w:rPr>
          <w:rFonts w:ascii="Times New Roman" w:hAnsi="Times New Roman"/>
          <w:iCs/>
          <w:sz w:val="22"/>
          <w:szCs w:val="22"/>
        </w:rPr>
      </w:pPr>
      <w:r>
        <w:rPr>
          <w:rFonts w:ascii="Times New Roman" w:hAnsi="Times New Roman"/>
          <w:iCs/>
          <w:sz w:val="22"/>
          <w:szCs w:val="22"/>
        </w:rPr>
        <w:t>Efter beslutad budget beräknar</w:t>
      </w:r>
      <w:r w:rsidR="004E1774">
        <w:rPr>
          <w:rFonts w:ascii="Times New Roman" w:hAnsi="Times New Roman"/>
          <w:iCs/>
          <w:sz w:val="22"/>
          <w:szCs w:val="22"/>
        </w:rPr>
        <w:t xml:space="preserve"> varje avdelning sin slutliga kontorsprocent för bokföri</w:t>
      </w:r>
      <w:r w:rsidR="00952FA5">
        <w:rPr>
          <w:rFonts w:ascii="Times New Roman" w:hAnsi="Times New Roman"/>
          <w:iCs/>
          <w:sz w:val="22"/>
          <w:szCs w:val="22"/>
        </w:rPr>
        <w:t>ng och kalkyler för budgetåret i aktuell beräkningsmall.</w:t>
      </w:r>
      <w:r>
        <w:rPr>
          <w:rFonts w:ascii="Times New Roman" w:hAnsi="Times New Roman"/>
          <w:iCs/>
          <w:sz w:val="22"/>
          <w:szCs w:val="22"/>
        </w:rPr>
        <w:t xml:space="preserve"> Mall för 2016 års värden skickas ut senast </w:t>
      </w:r>
      <w:r w:rsidR="001C0E79">
        <w:rPr>
          <w:rFonts w:ascii="Times New Roman" w:hAnsi="Times New Roman"/>
          <w:iCs/>
          <w:sz w:val="22"/>
          <w:szCs w:val="22"/>
        </w:rPr>
        <w:t xml:space="preserve">30 </w:t>
      </w:r>
      <w:r>
        <w:rPr>
          <w:rFonts w:ascii="Times New Roman" w:hAnsi="Times New Roman"/>
          <w:iCs/>
          <w:sz w:val="22"/>
          <w:szCs w:val="22"/>
        </w:rPr>
        <w:t>oktober.</w:t>
      </w:r>
    </w:p>
    <w:p w:rsidR="00EF4202" w:rsidRDefault="00EF4202" w:rsidP="00235CA2">
      <w:pPr>
        <w:jc w:val="both"/>
        <w:rPr>
          <w:rFonts w:ascii="Times New Roman" w:hAnsi="Times New Roman"/>
          <w:iCs/>
          <w:sz w:val="22"/>
          <w:szCs w:val="22"/>
        </w:rPr>
      </w:pPr>
    </w:p>
    <w:p w:rsidR="00EF4202" w:rsidRDefault="00235CA2" w:rsidP="00586B84">
      <w:pPr>
        <w:jc w:val="both"/>
        <w:rPr>
          <w:rFonts w:ascii="Times New Roman" w:hAnsi="Times New Roman"/>
          <w:iCs/>
          <w:sz w:val="22"/>
          <w:szCs w:val="22"/>
        </w:rPr>
      </w:pPr>
      <w:r w:rsidRPr="00C303D9">
        <w:rPr>
          <w:rFonts w:ascii="Times New Roman" w:hAnsi="Times New Roman"/>
          <w:iCs/>
          <w:sz w:val="22"/>
          <w:szCs w:val="22"/>
        </w:rPr>
        <w:t xml:space="preserve">Övriga lokalkostnader </w:t>
      </w:r>
      <w:r w:rsidR="00EF4202">
        <w:rPr>
          <w:rFonts w:ascii="Times New Roman" w:hAnsi="Times New Roman"/>
          <w:iCs/>
          <w:sz w:val="22"/>
          <w:szCs w:val="22"/>
        </w:rPr>
        <w:t xml:space="preserve">exklusive datasalar </w:t>
      </w:r>
      <w:r w:rsidRPr="00C303D9">
        <w:rPr>
          <w:rFonts w:ascii="Times New Roman" w:hAnsi="Times New Roman"/>
          <w:iCs/>
          <w:sz w:val="22"/>
          <w:szCs w:val="22"/>
        </w:rPr>
        <w:t xml:space="preserve">d v s bokningsbara samt </w:t>
      </w:r>
      <w:proofErr w:type="spellStart"/>
      <w:r w:rsidRPr="00C303D9">
        <w:rPr>
          <w:rFonts w:ascii="Times New Roman" w:hAnsi="Times New Roman"/>
          <w:iCs/>
          <w:sz w:val="22"/>
          <w:szCs w:val="22"/>
        </w:rPr>
        <w:t>lab</w:t>
      </w:r>
      <w:proofErr w:type="spellEnd"/>
      <w:r w:rsidRPr="00C303D9">
        <w:rPr>
          <w:rFonts w:ascii="Times New Roman" w:hAnsi="Times New Roman"/>
          <w:iCs/>
          <w:sz w:val="22"/>
          <w:szCs w:val="22"/>
        </w:rPr>
        <w:t>-lokaler fördelas som tidigare år</w:t>
      </w:r>
      <w:r w:rsidRPr="00EF4202">
        <w:rPr>
          <w:rFonts w:ascii="Times New Roman" w:hAnsi="Times New Roman"/>
          <w:iCs/>
          <w:sz w:val="22"/>
          <w:szCs w:val="22"/>
        </w:rPr>
        <w:t>.</w:t>
      </w:r>
      <w:r w:rsidR="00EF4202">
        <w:rPr>
          <w:rFonts w:ascii="Times New Roman" w:hAnsi="Times New Roman"/>
          <w:iCs/>
          <w:sz w:val="22"/>
          <w:szCs w:val="22"/>
        </w:rPr>
        <w:t xml:space="preserve"> Datasalar inräknas i OH-procent </w:t>
      </w:r>
      <w:proofErr w:type="gramStart"/>
      <w:r w:rsidR="00EF4202">
        <w:rPr>
          <w:rFonts w:ascii="Times New Roman" w:hAnsi="Times New Roman"/>
          <w:iCs/>
          <w:sz w:val="22"/>
          <w:szCs w:val="22"/>
        </w:rPr>
        <w:t>fr o m</w:t>
      </w:r>
      <w:proofErr w:type="gramEnd"/>
      <w:r w:rsidR="00EF4202">
        <w:rPr>
          <w:rFonts w:ascii="Times New Roman" w:hAnsi="Times New Roman"/>
          <w:iCs/>
          <w:sz w:val="22"/>
          <w:szCs w:val="22"/>
        </w:rPr>
        <w:t xml:space="preserve"> 2016.</w:t>
      </w:r>
    </w:p>
    <w:p w:rsidR="00235CA2" w:rsidRPr="00EF4202" w:rsidRDefault="00235CA2" w:rsidP="00586B84">
      <w:pPr>
        <w:jc w:val="both"/>
        <w:rPr>
          <w:rFonts w:ascii="Times New Roman" w:hAnsi="Times New Roman"/>
          <w:iCs/>
          <w:sz w:val="22"/>
          <w:szCs w:val="22"/>
        </w:rPr>
      </w:pPr>
      <w:r w:rsidRPr="00EF4202">
        <w:rPr>
          <w:rFonts w:ascii="Times New Roman" w:hAnsi="Times New Roman"/>
          <w:iCs/>
          <w:sz w:val="22"/>
          <w:szCs w:val="22"/>
        </w:rPr>
        <w:t xml:space="preserve">Se vidare under avsnitt </w:t>
      </w:r>
      <w:r w:rsidR="004E1774" w:rsidRPr="00EF4202">
        <w:rPr>
          <w:rFonts w:ascii="Times New Roman" w:hAnsi="Times New Roman"/>
          <w:iCs/>
          <w:sz w:val="22"/>
          <w:szCs w:val="22"/>
        </w:rPr>
        <w:t>6</w:t>
      </w:r>
      <w:r w:rsidRPr="00EF4202">
        <w:rPr>
          <w:rFonts w:ascii="Times New Roman" w:hAnsi="Times New Roman"/>
          <w:iCs/>
          <w:sz w:val="22"/>
          <w:szCs w:val="22"/>
        </w:rPr>
        <w:t xml:space="preserve"> Lokalkostnader. </w:t>
      </w:r>
    </w:p>
    <w:p w:rsidR="00213249" w:rsidRPr="00EF4202" w:rsidRDefault="00213249" w:rsidP="00213249">
      <w:pPr>
        <w:jc w:val="both"/>
        <w:rPr>
          <w:rFonts w:ascii="Times New Roman" w:hAnsi="Times New Roman"/>
          <w:sz w:val="22"/>
          <w:szCs w:val="22"/>
          <w:u w:val="single"/>
          <w:lang w:eastAsia="sv-SE"/>
        </w:rPr>
      </w:pPr>
    </w:p>
    <w:p w:rsidR="00213249" w:rsidRPr="00E6632F" w:rsidRDefault="004B51CE" w:rsidP="00213249">
      <w:pPr>
        <w:pStyle w:val="Rubrik3"/>
        <w:rPr>
          <w:rFonts w:ascii="Times New Roman" w:hAnsi="Times New Roman"/>
          <w:i/>
          <w:color w:val="auto"/>
          <w:sz w:val="22"/>
          <w:szCs w:val="22"/>
          <w:u w:val="single"/>
        </w:rPr>
      </w:pPr>
      <w:bookmarkStart w:id="10" w:name="_Toc418689793"/>
      <w:bookmarkStart w:id="11" w:name="_Toc429396622"/>
      <w:r>
        <w:rPr>
          <w:rFonts w:ascii="Times New Roman" w:hAnsi="Times New Roman"/>
          <w:i/>
          <w:color w:val="auto"/>
          <w:sz w:val="22"/>
          <w:szCs w:val="22"/>
        </w:rPr>
        <w:t xml:space="preserve">1.1.3 </w:t>
      </w:r>
      <w:r w:rsidR="00351AFF" w:rsidRPr="00E6632F">
        <w:rPr>
          <w:rFonts w:ascii="Times New Roman" w:hAnsi="Times New Roman"/>
          <w:i/>
          <w:color w:val="auto"/>
          <w:sz w:val="22"/>
          <w:szCs w:val="22"/>
        </w:rPr>
        <w:t>Omställnings</w:t>
      </w:r>
      <w:r w:rsidR="00213249" w:rsidRPr="00E6632F">
        <w:rPr>
          <w:rFonts w:ascii="Times New Roman" w:hAnsi="Times New Roman"/>
          <w:i/>
          <w:color w:val="auto"/>
          <w:sz w:val="22"/>
          <w:szCs w:val="22"/>
        </w:rPr>
        <w:t>kostnader</w:t>
      </w:r>
      <w:bookmarkEnd w:id="10"/>
      <w:bookmarkEnd w:id="11"/>
      <w:r w:rsidR="00213249" w:rsidRPr="00E6632F">
        <w:rPr>
          <w:rFonts w:ascii="Times New Roman" w:hAnsi="Times New Roman"/>
          <w:i/>
          <w:color w:val="auto"/>
          <w:sz w:val="22"/>
          <w:szCs w:val="22"/>
        </w:rPr>
        <w:t xml:space="preserve"> </w:t>
      </w:r>
    </w:p>
    <w:p w:rsidR="001C0E79" w:rsidRDefault="00351AFF" w:rsidP="00E6632F">
      <w:pPr>
        <w:jc w:val="both"/>
        <w:rPr>
          <w:rFonts w:ascii="Times New Roman" w:hAnsi="Times New Roman"/>
          <w:sz w:val="22"/>
          <w:szCs w:val="22"/>
        </w:rPr>
      </w:pPr>
      <w:r w:rsidRPr="00351AFF">
        <w:rPr>
          <w:rFonts w:ascii="Times New Roman" w:hAnsi="Times New Roman"/>
          <w:sz w:val="22"/>
          <w:szCs w:val="22"/>
        </w:rPr>
        <w:t xml:space="preserve">Eventuella </w:t>
      </w:r>
      <w:r w:rsidR="004B51CE">
        <w:rPr>
          <w:rFonts w:ascii="Times New Roman" w:hAnsi="Times New Roman"/>
          <w:sz w:val="22"/>
          <w:szCs w:val="22"/>
        </w:rPr>
        <w:t>omställni</w:t>
      </w:r>
      <w:r w:rsidR="00213249" w:rsidRPr="00351AFF">
        <w:rPr>
          <w:rFonts w:ascii="Times New Roman" w:hAnsi="Times New Roman"/>
          <w:sz w:val="22"/>
          <w:szCs w:val="22"/>
        </w:rPr>
        <w:t>ngskostnader</w:t>
      </w:r>
      <w:r w:rsidR="004B51CE">
        <w:rPr>
          <w:rFonts w:ascii="Times New Roman" w:hAnsi="Times New Roman"/>
          <w:sz w:val="22"/>
          <w:szCs w:val="22"/>
        </w:rPr>
        <w:t xml:space="preserve"> för personal</w:t>
      </w:r>
      <w:r w:rsidR="00213249" w:rsidRPr="00351AFF">
        <w:rPr>
          <w:rFonts w:ascii="Times New Roman" w:hAnsi="Times New Roman"/>
          <w:sz w:val="22"/>
          <w:szCs w:val="22"/>
        </w:rPr>
        <w:t xml:space="preserve"> ska belastas respektive avdelning det år avvecklingen av personen beslutas. Tänk på att OH och lokalkostnader kostnadsförs det år lön utbetalas vilket motsvarar </w:t>
      </w:r>
      <w:proofErr w:type="spellStart"/>
      <w:r w:rsidR="00213249" w:rsidRPr="00351AFF">
        <w:rPr>
          <w:rFonts w:ascii="Times New Roman" w:hAnsi="Times New Roman"/>
          <w:sz w:val="22"/>
          <w:szCs w:val="22"/>
        </w:rPr>
        <w:t>SUHF:s</w:t>
      </w:r>
      <w:proofErr w:type="spellEnd"/>
      <w:r w:rsidR="00213249" w:rsidRPr="00351AFF">
        <w:rPr>
          <w:rFonts w:ascii="Times New Roman" w:hAnsi="Times New Roman"/>
          <w:sz w:val="22"/>
          <w:szCs w:val="22"/>
        </w:rPr>
        <w:t xml:space="preserve"> rekommenderade redovisningsmodell där indirekta kostnader (OH) bokförs i takt med löneutbetalning av direkt lön i </w:t>
      </w:r>
      <w:r w:rsidR="004B51CE">
        <w:rPr>
          <w:rFonts w:ascii="Times New Roman" w:hAnsi="Times New Roman"/>
          <w:sz w:val="22"/>
          <w:szCs w:val="22"/>
        </w:rPr>
        <w:t xml:space="preserve">kärnverksamhet. </w:t>
      </w:r>
    </w:p>
    <w:p w:rsidR="00213249" w:rsidRDefault="004B51CE" w:rsidP="00E6632F">
      <w:pPr>
        <w:jc w:val="both"/>
        <w:rPr>
          <w:rFonts w:ascii="Times New Roman" w:hAnsi="Times New Roman"/>
          <w:sz w:val="22"/>
          <w:szCs w:val="22"/>
        </w:rPr>
      </w:pPr>
      <w:r>
        <w:rPr>
          <w:rFonts w:ascii="Times New Roman" w:hAnsi="Times New Roman"/>
          <w:sz w:val="22"/>
          <w:szCs w:val="22"/>
        </w:rPr>
        <w:t xml:space="preserve">Se avsnitt 7 i </w:t>
      </w:r>
      <w:r w:rsidR="00BF51F1">
        <w:rPr>
          <w:rFonts w:ascii="Times New Roman" w:hAnsi="Times New Roman"/>
          <w:sz w:val="22"/>
          <w:szCs w:val="22"/>
        </w:rPr>
        <w:t>aktuell l</w:t>
      </w:r>
      <w:r w:rsidR="00213249" w:rsidRPr="00351AFF">
        <w:rPr>
          <w:rFonts w:ascii="Times New Roman" w:hAnsi="Times New Roman"/>
          <w:sz w:val="22"/>
          <w:szCs w:val="22"/>
        </w:rPr>
        <w:t xml:space="preserve">athund </w:t>
      </w:r>
      <w:r w:rsidR="00BF51F1">
        <w:rPr>
          <w:rFonts w:ascii="Times New Roman" w:hAnsi="Times New Roman"/>
          <w:sz w:val="22"/>
          <w:szCs w:val="22"/>
        </w:rPr>
        <w:t xml:space="preserve">för </w:t>
      </w:r>
      <w:r w:rsidR="00213249" w:rsidRPr="00351AFF">
        <w:rPr>
          <w:rFonts w:ascii="Times New Roman" w:hAnsi="Times New Roman"/>
          <w:sz w:val="22"/>
          <w:szCs w:val="22"/>
        </w:rPr>
        <w:t>budgetering personal i Hypergene</w:t>
      </w:r>
      <w:r w:rsidR="00351AFF">
        <w:rPr>
          <w:rFonts w:ascii="Times New Roman" w:hAnsi="Times New Roman"/>
          <w:sz w:val="22"/>
          <w:szCs w:val="22"/>
        </w:rPr>
        <w:t>.</w:t>
      </w:r>
    </w:p>
    <w:p w:rsidR="00063D56" w:rsidRPr="00E6632F" w:rsidRDefault="00063D56" w:rsidP="00E6632F">
      <w:pPr>
        <w:jc w:val="both"/>
        <w:rPr>
          <w:rFonts w:ascii="Times New Roman" w:hAnsi="Times New Roman"/>
          <w:sz w:val="22"/>
          <w:szCs w:val="22"/>
        </w:rPr>
      </w:pPr>
    </w:p>
    <w:p w:rsidR="00213249" w:rsidRPr="00E6632F" w:rsidRDefault="00213249" w:rsidP="00213249">
      <w:pPr>
        <w:pStyle w:val="Rubrik3"/>
        <w:rPr>
          <w:rFonts w:ascii="Times New Roman" w:hAnsi="Times New Roman"/>
          <w:i/>
          <w:color w:val="auto"/>
          <w:sz w:val="22"/>
          <w:szCs w:val="22"/>
        </w:rPr>
      </w:pPr>
      <w:bookmarkStart w:id="12" w:name="_Toc418689797"/>
      <w:bookmarkStart w:id="13" w:name="_Toc429396623"/>
      <w:r w:rsidRPr="00E6632F">
        <w:rPr>
          <w:rFonts w:ascii="Times New Roman" w:hAnsi="Times New Roman"/>
          <w:i/>
          <w:color w:val="auto"/>
          <w:sz w:val="22"/>
          <w:szCs w:val="22"/>
        </w:rPr>
        <w:t>1.1.</w:t>
      </w:r>
      <w:r w:rsidR="00E6632F" w:rsidRPr="00E6632F">
        <w:rPr>
          <w:rFonts w:ascii="Times New Roman" w:hAnsi="Times New Roman"/>
          <w:i/>
          <w:color w:val="auto"/>
          <w:sz w:val="22"/>
          <w:szCs w:val="22"/>
        </w:rPr>
        <w:t>4</w:t>
      </w:r>
      <w:r w:rsidRPr="00E6632F">
        <w:rPr>
          <w:rFonts w:ascii="Times New Roman" w:hAnsi="Times New Roman"/>
          <w:i/>
          <w:color w:val="auto"/>
          <w:sz w:val="22"/>
          <w:szCs w:val="22"/>
        </w:rPr>
        <w:t xml:space="preserve"> Interna intäkter återanvändning avslutade externa överskott</w:t>
      </w:r>
      <w:bookmarkEnd w:id="12"/>
      <w:bookmarkEnd w:id="13"/>
    </w:p>
    <w:p w:rsidR="00213249" w:rsidRDefault="00213249" w:rsidP="00213249">
      <w:pPr>
        <w:rPr>
          <w:rFonts w:ascii="Times New Roman" w:hAnsi="Times New Roman"/>
          <w:sz w:val="22"/>
          <w:szCs w:val="22"/>
        </w:rPr>
      </w:pPr>
      <w:r w:rsidRPr="00E6632F">
        <w:rPr>
          <w:rFonts w:ascii="Times New Roman" w:hAnsi="Times New Roman"/>
          <w:sz w:val="22"/>
          <w:szCs w:val="22"/>
        </w:rPr>
        <w:t xml:space="preserve">Observera att räknar man med att återanvända avslutade avgifter/bidrag från överskottsprojekt </w:t>
      </w:r>
      <w:r w:rsidRPr="00E6632F">
        <w:rPr>
          <w:rFonts w:ascii="Times New Roman" w:hAnsi="Times New Roman"/>
          <w:i/>
          <w:sz w:val="22"/>
          <w:szCs w:val="22"/>
        </w:rPr>
        <w:t>avslutade tidigare år</w:t>
      </w:r>
      <w:r w:rsidRPr="00E6632F">
        <w:rPr>
          <w:rFonts w:ascii="Times New Roman" w:hAnsi="Times New Roman"/>
          <w:sz w:val="22"/>
          <w:szCs w:val="22"/>
        </w:rPr>
        <w:t xml:space="preserve"> skall dessa intäkter d v s budgetårets tilldelning inte redovisas som</w:t>
      </w:r>
      <w:r w:rsidR="001C0E79">
        <w:rPr>
          <w:rFonts w:ascii="Times New Roman" w:hAnsi="Times New Roman"/>
          <w:sz w:val="22"/>
          <w:szCs w:val="22"/>
        </w:rPr>
        <w:t xml:space="preserve"> extern</w:t>
      </w:r>
      <w:r w:rsidRPr="00E6632F">
        <w:rPr>
          <w:rFonts w:ascii="Times New Roman" w:hAnsi="Times New Roman"/>
          <w:sz w:val="22"/>
          <w:szCs w:val="22"/>
        </w:rPr>
        <w:t xml:space="preserve"> intäkt under avgifter/bidrag utan under ”Överförda medel inom </w:t>
      </w:r>
      <w:proofErr w:type="spellStart"/>
      <w:r w:rsidRPr="00E6632F">
        <w:rPr>
          <w:rFonts w:ascii="Times New Roman" w:hAnsi="Times New Roman"/>
          <w:sz w:val="22"/>
          <w:szCs w:val="22"/>
        </w:rPr>
        <w:t>Miun</w:t>
      </w:r>
      <w:proofErr w:type="spellEnd"/>
      <w:r w:rsidRPr="00E6632F">
        <w:rPr>
          <w:rFonts w:ascii="Times New Roman" w:hAnsi="Times New Roman"/>
          <w:sz w:val="22"/>
          <w:szCs w:val="22"/>
        </w:rPr>
        <w:t>”.  Avslutade överskott som tilldelats föregående år redovisas under ingående balans (IB). Se vidare avsnitt 2.3.3</w:t>
      </w:r>
    </w:p>
    <w:p w:rsidR="005B5FEF" w:rsidRPr="005B5FEF" w:rsidRDefault="005B5FEF" w:rsidP="005B5FEF">
      <w:pPr>
        <w:rPr>
          <w:rFonts w:ascii="Times New Roman" w:hAnsi="Times New Roman"/>
          <w:sz w:val="22"/>
          <w:szCs w:val="22"/>
        </w:rPr>
      </w:pPr>
    </w:p>
    <w:p w:rsidR="005B5FEF" w:rsidRDefault="005B5FEF" w:rsidP="00213249">
      <w:pPr>
        <w:rPr>
          <w:rFonts w:ascii="Times New Roman" w:hAnsi="Times New Roman"/>
          <w:sz w:val="22"/>
          <w:szCs w:val="22"/>
        </w:rPr>
      </w:pPr>
      <w:r w:rsidRPr="005B5FEF">
        <w:rPr>
          <w:rFonts w:ascii="Times New Roman" w:hAnsi="Times New Roman"/>
          <w:sz w:val="22"/>
          <w:szCs w:val="22"/>
        </w:rPr>
        <w:t>Tänk på att det finns vissa regler för nyttjande av avslutade överskott. D v s att de eventuellt ska återbetalas till finansiär (enlig avtal) alternativt att avdelningen har underskott som ska regleras inom aktuell verksamhet.</w:t>
      </w:r>
    </w:p>
    <w:p w:rsidR="00213249" w:rsidRPr="002A63D9" w:rsidRDefault="00213249" w:rsidP="00213249">
      <w:pPr>
        <w:rPr>
          <w:color w:val="FF0000"/>
          <w:sz w:val="23"/>
          <w:szCs w:val="23"/>
        </w:rPr>
      </w:pPr>
    </w:p>
    <w:p w:rsidR="004131EF" w:rsidRPr="004131EF" w:rsidRDefault="00213249" w:rsidP="004131EF">
      <w:pPr>
        <w:pStyle w:val="Rubrik3"/>
        <w:rPr>
          <w:rFonts w:ascii="Times New Roman" w:hAnsi="Times New Roman"/>
          <w:i/>
          <w:color w:val="auto"/>
          <w:sz w:val="22"/>
          <w:szCs w:val="22"/>
        </w:rPr>
      </w:pPr>
      <w:bookmarkStart w:id="14" w:name="_Toc418689799"/>
      <w:bookmarkStart w:id="15" w:name="_Toc429396624"/>
      <w:r w:rsidRPr="00940F92">
        <w:rPr>
          <w:rFonts w:ascii="Times New Roman" w:hAnsi="Times New Roman"/>
          <w:i/>
          <w:color w:val="auto"/>
          <w:sz w:val="22"/>
          <w:szCs w:val="22"/>
        </w:rPr>
        <w:t>1.1</w:t>
      </w:r>
      <w:r w:rsidR="00586B84" w:rsidRPr="00940F92">
        <w:rPr>
          <w:rFonts w:ascii="Times New Roman" w:hAnsi="Times New Roman"/>
          <w:i/>
          <w:color w:val="auto"/>
          <w:sz w:val="22"/>
          <w:szCs w:val="22"/>
        </w:rPr>
        <w:t>.</w:t>
      </w:r>
      <w:r w:rsidR="00862915">
        <w:rPr>
          <w:rFonts w:ascii="Times New Roman" w:hAnsi="Times New Roman"/>
          <w:i/>
          <w:color w:val="auto"/>
          <w:sz w:val="22"/>
          <w:szCs w:val="22"/>
        </w:rPr>
        <w:t>5</w:t>
      </w:r>
      <w:r w:rsidRPr="00940F92">
        <w:rPr>
          <w:rFonts w:ascii="Times New Roman" w:hAnsi="Times New Roman"/>
          <w:i/>
          <w:color w:val="auto"/>
          <w:sz w:val="22"/>
          <w:szCs w:val="22"/>
        </w:rPr>
        <w:t xml:space="preserve"> Kontering samfinansiering</w:t>
      </w:r>
      <w:bookmarkEnd w:id="14"/>
      <w:bookmarkEnd w:id="15"/>
    </w:p>
    <w:p w:rsidR="00213249" w:rsidRPr="00EF4202" w:rsidRDefault="00213249" w:rsidP="00213249">
      <w:pPr>
        <w:rPr>
          <w:rFonts w:ascii="Times New Roman" w:hAnsi="Times New Roman"/>
          <w:sz w:val="22"/>
          <w:szCs w:val="22"/>
        </w:rPr>
      </w:pPr>
      <w:r w:rsidRPr="00940F92">
        <w:rPr>
          <w:rFonts w:ascii="Times New Roman" w:hAnsi="Times New Roman"/>
          <w:sz w:val="22"/>
          <w:szCs w:val="22"/>
        </w:rPr>
        <w:t>Nya 9-konton har lagts upp för budget/prognos och bokföring</w:t>
      </w:r>
      <w:r w:rsidR="00940F92">
        <w:rPr>
          <w:rFonts w:ascii="Times New Roman" w:hAnsi="Times New Roman"/>
          <w:sz w:val="22"/>
          <w:szCs w:val="22"/>
        </w:rPr>
        <w:t xml:space="preserve"> frå</w:t>
      </w:r>
      <w:r w:rsidR="00940F92" w:rsidRPr="00940F92">
        <w:rPr>
          <w:rFonts w:ascii="Times New Roman" w:hAnsi="Times New Roman"/>
          <w:sz w:val="22"/>
          <w:szCs w:val="22"/>
        </w:rPr>
        <w:t>n och med 2015</w:t>
      </w:r>
      <w:r w:rsidRPr="00940F92">
        <w:rPr>
          <w:rFonts w:ascii="Times New Roman" w:hAnsi="Times New Roman"/>
          <w:sz w:val="22"/>
          <w:szCs w:val="22"/>
        </w:rPr>
        <w:t xml:space="preserve">. Tänk på att kontera </w:t>
      </w:r>
      <w:r w:rsidRPr="00EF4202">
        <w:rPr>
          <w:rFonts w:ascii="Times New Roman" w:hAnsi="Times New Roman"/>
          <w:sz w:val="22"/>
          <w:szCs w:val="22"/>
        </w:rPr>
        <w:t xml:space="preserve">samfinansiering på rätt 9-konto i debet och kredit så </w:t>
      </w:r>
      <w:proofErr w:type="spellStart"/>
      <w:r w:rsidRPr="00EF4202">
        <w:rPr>
          <w:rFonts w:ascii="Times New Roman" w:hAnsi="Times New Roman"/>
          <w:sz w:val="22"/>
          <w:szCs w:val="22"/>
        </w:rPr>
        <w:t>nettning</w:t>
      </w:r>
      <w:proofErr w:type="spellEnd"/>
      <w:r w:rsidRPr="00EF4202">
        <w:rPr>
          <w:rFonts w:ascii="Times New Roman" w:hAnsi="Times New Roman"/>
          <w:sz w:val="22"/>
          <w:szCs w:val="22"/>
        </w:rPr>
        <w:t xml:space="preserve"> av konton sker på rätt nivå. </w:t>
      </w:r>
      <w:r w:rsidR="00BF51F1" w:rsidRPr="00EF4202">
        <w:rPr>
          <w:rFonts w:ascii="Times New Roman" w:hAnsi="Times New Roman"/>
          <w:sz w:val="22"/>
          <w:szCs w:val="22"/>
        </w:rPr>
        <w:t>Se budgetbilaga 8.</w:t>
      </w:r>
    </w:p>
    <w:p w:rsidR="00940F92" w:rsidRDefault="00940F92" w:rsidP="00213249">
      <w:pPr>
        <w:rPr>
          <w:rFonts w:ascii="Times New Roman" w:hAnsi="Times New Roman"/>
          <w:sz w:val="22"/>
          <w:szCs w:val="22"/>
        </w:rPr>
      </w:pPr>
    </w:p>
    <w:p w:rsidR="00940F92" w:rsidRPr="00940F92" w:rsidRDefault="00940F92" w:rsidP="00940F92">
      <w:pPr>
        <w:pStyle w:val="Rubrik3"/>
        <w:rPr>
          <w:rFonts w:ascii="Times New Roman" w:hAnsi="Times New Roman"/>
          <w:i/>
          <w:color w:val="auto"/>
          <w:sz w:val="22"/>
          <w:szCs w:val="22"/>
        </w:rPr>
      </w:pPr>
      <w:bookmarkStart w:id="16" w:name="_Toc429396625"/>
      <w:r w:rsidRPr="00940F92">
        <w:rPr>
          <w:rFonts w:ascii="Times New Roman" w:hAnsi="Times New Roman"/>
          <w:i/>
          <w:color w:val="auto"/>
          <w:sz w:val="22"/>
          <w:szCs w:val="22"/>
        </w:rPr>
        <w:t>1.1.</w:t>
      </w:r>
      <w:r w:rsidR="00862915">
        <w:rPr>
          <w:rFonts w:ascii="Times New Roman" w:hAnsi="Times New Roman"/>
          <w:i/>
          <w:color w:val="auto"/>
          <w:sz w:val="22"/>
          <w:szCs w:val="22"/>
        </w:rPr>
        <w:t>6</w:t>
      </w:r>
      <w:r w:rsidRPr="00940F92">
        <w:rPr>
          <w:rFonts w:ascii="Times New Roman" w:hAnsi="Times New Roman"/>
          <w:i/>
          <w:color w:val="auto"/>
          <w:sz w:val="22"/>
          <w:szCs w:val="22"/>
        </w:rPr>
        <w:t xml:space="preserve"> </w:t>
      </w:r>
      <w:r>
        <w:rPr>
          <w:rFonts w:ascii="Times New Roman" w:hAnsi="Times New Roman"/>
          <w:i/>
          <w:color w:val="auto"/>
          <w:sz w:val="22"/>
          <w:szCs w:val="22"/>
        </w:rPr>
        <w:t xml:space="preserve">Inköp datorer utanför planlagd ersättning d v s för ersättning vid skada </w:t>
      </w:r>
      <w:proofErr w:type="spellStart"/>
      <w:r>
        <w:rPr>
          <w:rFonts w:ascii="Times New Roman" w:hAnsi="Times New Roman"/>
          <w:i/>
          <w:color w:val="auto"/>
          <w:sz w:val="22"/>
          <w:szCs w:val="22"/>
        </w:rPr>
        <w:t>etc</w:t>
      </w:r>
      <w:bookmarkEnd w:id="16"/>
      <w:proofErr w:type="spellEnd"/>
    </w:p>
    <w:p w:rsidR="00940F92" w:rsidRPr="009A3EBC" w:rsidRDefault="00940F92" w:rsidP="00940F92">
      <w:pPr>
        <w:rPr>
          <w:rFonts w:ascii="Times New Roman" w:hAnsi="Times New Roman"/>
          <w:sz w:val="22"/>
          <w:szCs w:val="22"/>
        </w:rPr>
      </w:pPr>
      <w:r>
        <w:rPr>
          <w:rFonts w:ascii="Times New Roman" w:hAnsi="Times New Roman"/>
          <w:sz w:val="22"/>
          <w:szCs w:val="22"/>
        </w:rPr>
        <w:t>I</w:t>
      </w:r>
      <w:r w:rsidRPr="009A3EBC">
        <w:rPr>
          <w:rFonts w:ascii="Times New Roman" w:hAnsi="Times New Roman"/>
          <w:sz w:val="22"/>
          <w:szCs w:val="22"/>
        </w:rPr>
        <w:t>nkö</w:t>
      </w:r>
      <w:r>
        <w:rPr>
          <w:rFonts w:ascii="Times New Roman" w:hAnsi="Times New Roman"/>
          <w:sz w:val="22"/>
          <w:szCs w:val="22"/>
        </w:rPr>
        <w:t xml:space="preserve">p av datorer som ersättning för trasig dator etc. </w:t>
      </w:r>
      <w:r w:rsidRPr="009A3EBC">
        <w:rPr>
          <w:rFonts w:ascii="Times New Roman" w:hAnsi="Times New Roman"/>
          <w:sz w:val="22"/>
          <w:szCs w:val="22"/>
        </w:rPr>
        <w:t>ska kostnadsföras direkt det år ink</w:t>
      </w:r>
      <w:r>
        <w:rPr>
          <w:rFonts w:ascii="Times New Roman" w:hAnsi="Times New Roman"/>
          <w:sz w:val="22"/>
          <w:szCs w:val="22"/>
        </w:rPr>
        <w:t>öp görs på samma sätt som under 2015. D v s medräknas i drif</w:t>
      </w:r>
      <w:r w:rsidRPr="009A3EBC">
        <w:rPr>
          <w:rFonts w:ascii="Times New Roman" w:hAnsi="Times New Roman"/>
          <w:sz w:val="22"/>
          <w:szCs w:val="22"/>
        </w:rPr>
        <w:t xml:space="preserve">tbudget och räknas inte som investering. Datorer som </w:t>
      </w:r>
      <w:r>
        <w:rPr>
          <w:rFonts w:ascii="Times New Roman" w:hAnsi="Times New Roman"/>
          <w:sz w:val="22"/>
          <w:szCs w:val="22"/>
        </w:rPr>
        <w:t xml:space="preserve">räknas som </w:t>
      </w:r>
      <w:r w:rsidRPr="009A3EBC">
        <w:rPr>
          <w:rFonts w:ascii="Times New Roman" w:hAnsi="Times New Roman"/>
          <w:sz w:val="22"/>
          <w:szCs w:val="22"/>
        </w:rPr>
        <w:t>investering gäller därmed endast vid planlagd ersättning av gammal dator.</w:t>
      </w:r>
    </w:p>
    <w:p w:rsidR="00940F92" w:rsidRPr="00EF4202" w:rsidRDefault="00940F92" w:rsidP="00213249">
      <w:pPr>
        <w:rPr>
          <w:rFonts w:ascii="Times New Roman" w:hAnsi="Times New Roman"/>
          <w:sz w:val="22"/>
          <w:szCs w:val="22"/>
        </w:rPr>
      </w:pPr>
    </w:p>
    <w:p w:rsidR="001C0E79" w:rsidRPr="00EF4202" w:rsidRDefault="001C0E79" w:rsidP="001C0E79">
      <w:pPr>
        <w:pStyle w:val="Rubrik3"/>
        <w:rPr>
          <w:rFonts w:ascii="Times New Roman" w:hAnsi="Times New Roman"/>
          <w:i/>
          <w:color w:val="auto"/>
          <w:sz w:val="22"/>
          <w:szCs w:val="22"/>
        </w:rPr>
      </w:pPr>
      <w:bookmarkStart w:id="17" w:name="_Toc429396626"/>
      <w:r>
        <w:rPr>
          <w:rFonts w:ascii="Times New Roman" w:hAnsi="Times New Roman"/>
          <w:i/>
          <w:color w:val="auto"/>
          <w:sz w:val="22"/>
          <w:szCs w:val="22"/>
        </w:rPr>
        <w:t>1.1.7</w:t>
      </w:r>
      <w:r w:rsidRPr="00EF4202">
        <w:rPr>
          <w:rFonts w:ascii="Times New Roman" w:hAnsi="Times New Roman"/>
          <w:i/>
          <w:color w:val="auto"/>
          <w:sz w:val="22"/>
          <w:szCs w:val="22"/>
        </w:rPr>
        <w:t xml:space="preserve"> Transfereringar</w:t>
      </w:r>
      <w:bookmarkEnd w:id="17"/>
    </w:p>
    <w:p w:rsidR="001C0E79" w:rsidRPr="00EF4202" w:rsidRDefault="001C0E79" w:rsidP="001C0E79">
      <w:pPr>
        <w:rPr>
          <w:rFonts w:ascii="Times New Roman" w:hAnsi="Times New Roman"/>
          <w:sz w:val="22"/>
          <w:szCs w:val="22"/>
        </w:rPr>
      </w:pPr>
      <w:r w:rsidRPr="00EF4202">
        <w:rPr>
          <w:rFonts w:ascii="Times New Roman" w:hAnsi="Times New Roman"/>
          <w:sz w:val="22"/>
          <w:szCs w:val="22"/>
        </w:rPr>
        <w:t>Budgetering av transfereringar, se avsnitt 10.</w:t>
      </w:r>
    </w:p>
    <w:p w:rsidR="001C0E79" w:rsidRDefault="001C0E79" w:rsidP="00940F92">
      <w:pPr>
        <w:pStyle w:val="Rubrik3"/>
        <w:rPr>
          <w:rFonts w:ascii="Times New Roman" w:hAnsi="Times New Roman"/>
          <w:i/>
          <w:color w:val="auto"/>
          <w:sz w:val="22"/>
          <w:szCs w:val="22"/>
        </w:rPr>
      </w:pPr>
    </w:p>
    <w:p w:rsidR="00940F92" w:rsidRPr="00EF4202" w:rsidRDefault="00940F92" w:rsidP="00940F92">
      <w:pPr>
        <w:pStyle w:val="Rubrik3"/>
        <w:rPr>
          <w:rFonts w:ascii="Times New Roman" w:hAnsi="Times New Roman"/>
          <w:i/>
          <w:color w:val="auto"/>
          <w:sz w:val="22"/>
          <w:szCs w:val="22"/>
        </w:rPr>
      </w:pPr>
      <w:bookmarkStart w:id="18" w:name="_Toc429396627"/>
      <w:r w:rsidRPr="00EF4202">
        <w:rPr>
          <w:rFonts w:ascii="Times New Roman" w:hAnsi="Times New Roman"/>
          <w:i/>
          <w:color w:val="auto"/>
          <w:sz w:val="22"/>
          <w:szCs w:val="22"/>
        </w:rPr>
        <w:t>1.1.</w:t>
      </w:r>
      <w:r w:rsidR="001C0E79">
        <w:rPr>
          <w:rFonts w:ascii="Times New Roman" w:hAnsi="Times New Roman"/>
          <w:i/>
          <w:color w:val="auto"/>
          <w:sz w:val="22"/>
          <w:szCs w:val="22"/>
        </w:rPr>
        <w:t>8</w:t>
      </w:r>
      <w:r w:rsidRPr="00EF4202">
        <w:rPr>
          <w:rFonts w:ascii="Times New Roman" w:hAnsi="Times New Roman"/>
          <w:i/>
          <w:color w:val="auto"/>
          <w:sz w:val="22"/>
          <w:szCs w:val="22"/>
        </w:rPr>
        <w:t xml:space="preserve"> Kommentarer budget</w:t>
      </w:r>
      <w:bookmarkEnd w:id="18"/>
    </w:p>
    <w:p w:rsidR="004131EF" w:rsidRPr="001C0E79" w:rsidRDefault="00940F92" w:rsidP="001C0E79">
      <w:pPr>
        <w:rPr>
          <w:rFonts w:ascii="Times New Roman" w:hAnsi="Times New Roman"/>
          <w:sz w:val="22"/>
          <w:szCs w:val="22"/>
        </w:rPr>
      </w:pPr>
      <w:r w:rsidRPr="00EF4202">
        <w:rPr>
          <w:rFonts w:ascii="Times New Roman" w:hAnsi="Times New Roman"/>
          <w:sz w:val="22"/>
          <w:szCs w:val="22"/>
        </w:rPr>
        <w:t xml:space="preserve">Kommenterare till budget ska lämnas i Hypergene för samtliga avdelningar samt summeringsnivåer enligt kapitel </w:t>
      </w:r>
      <w:r w:rsidR="00BF51F1" w:rsidRPr="00EF4202">
        <w:rPr>
          <w:rFonts w:ascii="Times New Roman" w:hAnsi="Times New Roman"/>
          <w:sz w:val="22"/>
          <w:szCs w:val="22"/>
        </w:rPr>
        <w:t>12</w:t>
      </w:r>
      <w:r w:rsidRPr="00EF4202">
        <w:rPr>
          <w:rFonts w:ascii="Times New Roman" w:hAnsi="Times New Roman"/>
          <w:sz w:val="22"/>
          <w:szCs w:val="22"/>
        </w:rPr>
        <w:t xml:space="preserve"> nedan.</w:t>
      </w:r>
    </w:p>
    <w:p w:rsidR="00EF4202" w:rsidRPr="00EF4202" w:rsidRDefault="00EF4202" w:rsidP="00101287">
      <w:pPr>
        <w:pStyle w:val="Rubrik3"/>
        <w:rPr>
          <w:rFonts w:ascii="Times New Roman" w:hAnsi="Times New Roman"/>
          <w:i/>
          <w:color w:val="auto"/>
          <w:sz w:val="22"/>
          <w:szCs w:val="22"/>
        </w:rPr>
      </w:pPr>
    </w:p>
    <w:p w:rsidR="004131EF" w:rsidRPr="00EF4202" w:rsidRDefault="00EF4202" w:rsidP="00101287">
      <w:pPr>
        <w:pStyle w:val="Rubrik3"/>
        <w:rPr>
          <w:rFonts w:ascii="Times New Roman" w:hAnsi="Times New Roman"/>
          <w:i/>
          <w:color w:val="auto"/>
          <w:sz w:val="22"/>
          <w:szCs w:val="22"/>
        </w:rPr>
      </w:pPr>
      <w:bookmarkStart w:id="19" w:name="_Toc429396628"/>
      <w:r w:rsidRPr="00EF4202">
        <w:rPr>
          <w:rFonts w:ascii="Times New Roman" w:hAnsi="Times New Roman"/>
          <w:i/>
          <w:color w:val="auto"/>
          <w:sz w:val="22"/>
          <w:szCs w:val="22"/>
        </w:rPr>
        <w:t xml:space="preserve">1.1.9 </w:t>
      </w:r>
      <w:r w:rsidR="00101287" w:rsidRPr="00EF4202">
        <w:rPr>
          <w:rFonts w:ascii="Times New Roman" w:hAnsi="Times New Roman"/>
          <w:i/>
          <w:color w:val="auto"/>
          <w:sz w:val="22"/>
          <w:szCs w:val="22"/>
        </w:rPr>
        <w:t xml:space="preserve"> </w:t>
      </w:r>
      <w:r w:rsidR="004131EF" w:rsidRPr="00EF4202">
        <w:rPr>
          <w:rFonts w:ascii="Times New Roman" w:hAnsi="Times New Roman"/>
          <w:i/>
          <w:color w:val="auto"/>
          <w:sz w:val="22"/>
          <w:szCs w:val="22"/>
        </w:rPr>
        <w:t>Ny bilaga med checklista slutavstämningar budget/prognos</w:t>
      </w:r>
      <w:bookmarkEnd w:id="19"/>
    </w:p>
    <w:p w:rsidR="004131EF" w:rsidRPr="00EF4202" w:rsidRDefault="00E547C5" w:rsidP="00101287">
      <w:pPr>
        <w:rPr>
          <w:rFonts w:ascii="Times New Roman" w:hAnsi="Times New Roman"/>
          <w:sz w:val="22"/>
          <w:szCs w:val="22"/>
        </w:rPr>
      </w:pPr>
      <w:r w:rsidRPr="00EF4202">
        <w:rPr>
          <w:rFonts w:ascii="Times New Roman" w:hAnsi="Times New Roman"/>
          <w:sz w:val="22"/>
          <w:szCs w:val="22"/>
        </w:rPr>
        <w:t>Se ny bilaga 9</w:t>
      </w:r>
      <w:r w:rsidR="007B1349" w:rsidRPr="00EF4202">
        <w:rPr>
          <w:rFonts w:ascii="Times New Roman" w:hAnsi="Times New Roman"/>
          <w:sz w:val="22"/>
          <w:szCs w:val="22"/>
        </w:rPr>
        <w:t xml:space="preserve"> för checklista</w:t>
      </w:r>
      <w:r w:rsidR="00D350D0" w:rsidRPr="00EF4202">
        <w:rPr>
          <w:rFonts w:ascii="Times New Roman" w:hAnsi="Times New Roman"/>
          <w:sz w:val="22"/>
          <w:szCs w:val="22"/>
        </w:rPr>
        <w:t xml:space="preserve"> för</w:t>
      </w:r>
      <w:r w:rsidR="007B1349" w:rsidRPr="00EF4202">
        <w:rPr>
          <w:rFonts w:ascii="Times New Roman" w:hAnsi="Times New Roman"/>
          <w:sz w:val="22"/>
          <w:szCs w:val="22"/>
        </w:rPr>
        <w:t xml:space="preserve"> avstämningar av slutlig budget/prognos.</w:t>
      </w:r>
    </w:p>
    <w:p w:rsidR="00101287" w:rsidRPr="00101287" w:rsidRDefault="00101287" w:rsidP="00213249">
      <w:pPr>
        <w:rPr>
          <w:rFonts w:ascii="Times New Roman" w:hAnsi="Times New Roman"/>
          <w:b/>
          <w:i/>
          <w:sz w:val="22"/>
          <w:szCs w:val="22"/>
        </w:rPr>
      </w:pPr>
    </w:p>
    <w:p w:rsidR="009E1072" w:rsidRPr="00940F92" w:rsidRDefault="00940F92" w:rsidP="00940F92">
      <w:pPr>
        <w:pStyle w:val="Rubrik3"/>
        <w:rPr>
          <w:rFonts w:ascii="Times New Roman" w:hAnsi="Times New Roman"/>
          <w:i/>
          <w:color w:val="auto"/>
          <w:sz w:val="22"/>
          <w:szCs w:val="22"/>
        </w:rPr>
      </w:pPr>
      <w:bookmarkStart w:id="20" w:name="_Toc429396629"/>
      <w:r w:rsidRPr="00940F92">
        <w:rPr>
          <w:rFonts w:ascii="Times New Roman" w:hAnsi="Times New Roman"/>
          <w:i/>
          <w:color w:val="auto"/>
          <w:sz w:val="22"/>
          <w:szCs w:val="22"/>
        </w:rPr>
        <w:t>1.1.</w:t>
      </w:r>
      <w:r w:rsidR="00101287">
        <w:rPr>
          <w:rFonts w:ascii="Times New Roman" w:hAnsi="Times New Roman"/>
          <w:i/>
          <w:color w:val="auto"/>
          <w:sz w:val="22"/>
          <w:szCs w:val="22"/>
        </w:rPr>
        <w:t>10</w:t>
      </w:r>
      <w:r>
        <w:rPr>
          <w:rFonts w:ascii="Times New Roman" w:hAnsi="Times New Roman"/>
          <w:i/>
          <w:color w:val="auto"/>
          <w:sz w:val="22"/>
          <w:szCs w:val="22"/>
        </w:rPr>
        <w:t xml:space="preserve"> </w:t>
      </w:r>
      <w:r w:rsidRPr="00940F92">
        <w:rPr>
          <w:rFonts w:ascii="Times New Roman" w:hAnsi="Times New Roman"/>
          <w:i/>
          <w:color w:val="auto"/>
          <w:sz w:val="22"/>
          <w:szCs w:val="22"/>
        </w:rPr>
        <w:t xml:space="preserve"> </w:t>
      </w:r>
      <w:proofErr w:type="spellStart"/>
      <w:r>
        <w:rPr>
          <w:rFonts w:ascii="Times New Roman" w:hAnsi="Times New Roman"/>
          <w:i/>
          <w:color w:val="auto"/>
          <w:sz w:val="22"/>
          <w:szCs w:val="22"/>
        </w:rPr>
        <w:t>Sidoornad</w:t>
      </w:r>
      <w:proofErr w:type="spellEnd"/>
      <w:r>
        <w:rPr>
          <w:rFonts w:ascii="Times New Roman" w:hAnsi="Times New Roman"/>
          <w:i/>
          <w:color w:val="auto"/>
          <w:sz w:val="22"/>
          <w:szCs w:val="22"/>
        </w:rPr>
        <w:t xml:space="preserve"> </w:t>
      </w:r>
      <w:r w:rsidR="009E1072" w:rsidRPr="00940F92">
        <w:rPr>
          <w:rFonts w:ascii="Times New Roman" w:hAnsi="Times New Roman"/>
          <w:i/>
          <w:color w:val="auto"/>
          <w:sz w:val="22"/>
          <w:szCs w:val="22"/>
        </w:rPr>
        <w:t xml:space="preserve">specifikation av </w:t>
      </w:r>
      <w:r w:rsidR="00381B24" w:rsidRPr="00940F92">
        <w:rPr>
          <w:rFonts w:ascii="Times New Roman" w:hAnsi="Times New Roman"/>
          <w:i/>
          <w:color w:val="auto"/>
          <w:sz w:val="22"/>
          <w:szCs w:val="22"/>
        </w:rPr>
        <w:t>fakultets</w:t>
      </w:r>
      <w:r w:rsidR="009E1072" w:rsidRPr="00940F92">
        <w:rPr>
          <w:rFonts w:ascii="Times New Roman" w:hAnsi="Times New Roman"/>
          <w:i/>
          <w:color w:val="auto"/>
          <w:sz w:val="22"/>
          <w:szCs w:val="22"/>
        </w:rPr>
        <w:t>gemensam administration/stödverksamhet</w:t>
      </w:r>
      <w:bookmarkEnd w:id="20"/>
    </w:p>
    <w:p w:rsidR="00916D9A" w:rsidRPr="00381B24" w:rsidRDefault="00DF108A" w:rsidP="009E1072">
      <w:pPr>
        <w:pStyle w:val="Default"/>
        <w:rPr>
          <w:color w:val="FF0000"/>
          <w:sz w:val="22"/>
          <w:szCs w:val="22"/>
        </w:rPr>
      </w:pPr>
      <w:r>
        <w:rPr>
          <w:color w:val="auto"/>
          <w:sz w:val="22"/>
          <w:szCs w:val="22"/>
        </w:rPr>
        <w:t>Denna punkt gäller endast fakultetsekonomer.</w:t>
      </w:r>
      <w:r w:rsidR="00381B24">
        <w:rPr>
          <w:color w:val="auto"/>
          <w:sz w:val="22"/>
          <w:szCs w:val="22"/>
        </w:rPr>
        <w:t xml:space="preserve"> </w:t>
      </w:r>
    </w:p>
    <w:p w:rsidR="00940F92" w:rsidRDefault="009E1072" w:rsidP="00EE4194">
      <w:pPr>
        <w:pStyle w:val="Default"/>
        <w:rPr>
          <w:color w:val="FF0000"/>
          <w:sz w:val="22"/>
          <w:szCs w:val="22"/>
        </w:rPr>
      </w:pPr>
      <w:r w:rsidRPr="00340735">
        <w:rPr>
          <w:color w:val="auto"/>
          <w:sz w:val="22"/>
          <w:szCs w:val="22"/>
        </w:rPr>
        <w:t>Enligt universitetets redovisningsmodell för direkta och indirekta kostnader ska</w:t>
      </w:r>
      <w:r w:rsidR="006F4DC9">
        <w:rPr>
          <w:color w:val="auto"/>
          <w:sz w:val="22"/>
          <w:szCs w:val="22"/>
        </w:rPr>
        <w:t xml:space="preserve"> beslutad </w:t>
      </w:r>
      <w:r w:rsidR="00DF108A">
        <w:rPr>
          <w:color w:val="auto"/>
          <w:sz w:val="22"/>
          <w:szCs w:val="22"/>
        </w:rPr>
        <w:t>budget</w:t>
      </w:r>
      <w:r w:rsidR="00086A63">
        <w:rPr>
          <w:color w:val="auto"/>
          <w:sz w:val="22"/>
          <w:szCs w:val="22"/>
        </w:rPr>
        <w:t xml:space="preserve"> och prognos</w:t>
      </w:r>
      <w:r w:rsidR="00DF108A">
        <w:rPr>
          <w:color w:val="auto"/>
          <w:sz w:val="22"/>
          <w:szCs w:val="22"/>
        </w:rPr>
        <w:t xml:space="preserve">, </w:t>
      </w:r>
      <w:r w:rsidRPr="00340735">
        <w:rPr>
          <w:color w:val="auto"/>
          <w:sz w:val="22"/>
          <w:szCs w:val="22"/>
        </w:rPr>
        <w:t xml:space="preserve">samtliga </w:t>
      </w:r>
      <w:r w:rsidR="00DF108A">
        <w:rPr>
          <w:color w:val="auto"/>
          <w:sz w:val="22"/>
          <w:szCs w:val="22"/>
        </w:rPr>
        <w:t>fakultets</w:t>
      </w:r>
      <w:r w:rsidRPr="00340735">
        <w:rPr>
          <w:color w:val="auto"/>
          <w:sz w:val="22"/>
          <w:szCs w:val="22"/>
        </w:rPr>
        <w:t xml:space="preserve">gemensamma administrationskostnader </w:t>
      </w:r>
      <w:r w:rsidR="009A6AE9">
        <w:rPr>
          <w:color w:val="auto"/>
          <w:sz w:val="22"/>
          <w:szCs w:val="22"/>
        </w:rPr>
        <w:t xml:space="preserve">sidoordnat specificeras </w:t>
      </w:r>
      <w:r w:rsidRPr="00340735">
        <w:rPr>
          <w:color w:val="auto"/>
          <w:sz w:val="22"/>
          <w:szCs w:val="22"/>
        </w:rPr>
        <w:t xml:space="preserve">i sex olika </w:t>
      </w:r>
      <w:r w:rsidR="009A6AE9">
        <w:rPr>
          <w:color w:val="auto"/>
          <w:sz w:val="22"/>
          <w:szCs w:val="22"/>
        </w:rPr>
        <w:t>funktioner samt fördelas</w:t>
      </w:r>
      <w:r w:rsidRPr="00340735">
        <w:rPr>
          <w:color w:val="auto"/>
          <w:sz w:val="22"/>
          <w:szCs w:val="22"/>
        </w:rPr>
        <w:t xml:space="preserve"> på kärnverksamheterna utbildning och forskning. </w:t>
      </w:r>
      <w:r w:rsidR="006F4DC9">
        <w:rPr>
          <w:color w:val="auto"/>
          <w:sz w:val="22"/>
          <w:szCs w:val="22"/>
        </w:rPr>
        <w:t xml:space="preserve">Denna sammanställning utgör </w:t>
      </w:r>
      <w:r w:rsidR="006F4DC9" w:rsidRPr="006F4DC9">
        <w:rPr>
          <w:color w:val="auto"/>
          <w:sz w:val="22"/>
          <w:szCs w:val="22"/>
        </w:rPr>
        <w:t>underlag för beräkning av aktuell</w:t>
      </w:r>
      <w:r w:rsidR="006F4DC9">
        <w:rPr>
          <w:color w:val="auto"/>
          <w:sz w:val="22"/>
          <w:szCs w:val="22"/>
        </w:rPr>
        <w:t>a</w:t>
      </w:r>
      <w:r w:rsidR="006F4DC9" w:rsidRPr="006F4DC9">
        <w:rPr>
          <w:color w:val="auto"/>
          <w:sz w:val="22"/>
          <w:szCs w:val="22"/>
        </w:rPr>
        <w:t xml:space="preserve"> OH-procent för bokföring för budgetåret. </w:t>
      </w:r>
      <w:r w:rsidRPr="006F4DC9">
        <w:rPr>
          <w:color w:val="auto"/>
          <w:sz w:val="22"/>
          <w:szCs w:val="22"/>
        </w:rPr>
        <w:t xml:space="preserve">Se vidare under avsnitt </w:t>
      </w:r>
      <w:r w:rsidR="006B34C5" w:rsidRPr="006F4DC9">
        <w:rPr>
          <w:color w:val="auto"/>
          <w:sz w:val="22"/>
          <w:szCs w:val="22"/>
        </w:rPr>
        <w:t>11</w:t>
      </w:r>
      <w:r w:rsidR="009A6AE9" w:rsidRPr="006F4DC9">
        <w:rPr>
          <w:color w:val="auto"/>
          <w:sz w:val="22"/>
          <w:szCs w:val="22"/>
        </w:rPr>
        <w:t>.</w:t>
      </w:r>
    </w:p>
    <w:p w:rsidR="00EE4194" w:rsidRDefault="00EE4194" w:rsidP="00EE4194">
      <w:pPr>
        <w:pStyle w:val="Default"/>
        <w:rPr>
          <w:color w:val="FF0000"/>
          <w:sz w:val="22"/>
          <w:szCs w:val="22"/>
        </w:rPr>
      </w:pPr>
    </w:p>
    <w:p w:rsidR="00EE4194" w:rsidRPr="00EE4194" w:rsidRDefault="00EE4194" w:rsidP="00EE4194">
      <w:pPr>
        <w:pStyle w:val="Default"/>
        <w:rPr>
          <w:color w:val="auto"/>
          <w:sz w:val="22"/>
          <w:szCs w:val="22"/>
        </w:rPr>
      </w:pPr>
    </w:p>
    <w:p w:rsidR="00A121CE" w:rsidRPr="00D909A8" w:rsidRDefault="00213249" w:rsidP="00E9365C">
      <w:pPr>
        <w:pStyle w:val="Rubrik1"/>
        <w:rPr>
          <w:rFonts w:ascii="Times New Roman" w:hAnsi="Times New Roman"/>
        </w:rPr>
      </w:pPr>
      <w:bookmarkStart w:id="21" w:name="_Toc429396630"/>
      <w:r>
        <w:rPr>
          <w:rFonts w:ascii="Times New Roman" w:hAnsi="Times New Roman"/>
        </w:rPr>
        <w:t>2</w:t>
      </w:r>
      <w:r w:rsidR="00A121CE" w:rsidRPr="00D909A8">
        <w:rPr>
          <w:rFonts w:ascii="Times New Roman" w:hAnsi="Times New Roman"/>
        </w:rPr>
        <w:t xml:space="preserve">. </w:t>
      </w:r>
      <w:r w:rsidR="0058320B">
        <w:rPr>
          <w:rFonts w:ascii="Times New Roman" w:hAnsi="Times New Roman"/>
        </w:rPr>
        <w:t>Budgetering av intäkter</w:t>
      </w:r>
      <w:bookmarkEnd w:id="21"/>
    </w:p>
    <w:p w:rsidR="00A121CE" w:rsidRPr="0058320B" w:rsidRDefault="00213249" w:rsidP="0058320B">
      <w:pPr>
        <w:pStyle w:val="Rubrik2"/>
        <w:rPr>
          <w:rFonts w:ascii="Times New Roman" w:hAnsi="Times New Roman"/>
          <w:i w:val="0"/>
          <w:iCs/>
        </w:rPr>
      </w:pPr>
      <w:bookmarkStart w:id="22" w:name="_Toc429396631"/>
      <w:r>
        <w:rPr>
          <w:rFonts w:ascii="Times New Roman" w:hAnsi="Times New Roman"/>
          <w:i w:val="0"/>
          <w:iCs/>
        </w:rPr>
        <w:t>2</w:t>
      </w:r>
      <w:r w:rsidR="00A121CE">
        <w:rPr>
          <w:rFonts w:ascii="Times New Roman" w:hAnsi="Times New Roman"/>
          <w:i w:val="0"/>
          <w:iCs/>
        </w:rPr>
        <w:t xml:space="preserve">.1 </w:t>
      </w:r>
      <w:r w:rsidR="0058320B">
        <w:rPr>
          <w:rFonts w:ascii="Times New Roman" w:hAnsi="Times New Roman"/>
          <w:i w:val="0"/>
          <w:iCs/>
        </w:rPr>
        <w:t>Intäktsslag, allmänt</w:t>
      </w:r>
      <w:bookmarkEnd w:id="22"/>
    </w:p>
    <w:p w:rsidR="00031C22" w:rsidRDefault="005D3E90" w:rsidP="00737D76">
      <w:pPr>
        <w:numPr>
          <w:ilvl w:val="12"/>
          <w:numId w:val="0"/>
        </w:numPr>
        <w:jc w:val="both"/>
        <w:rPr>
          <w:rFonts w:ascii="Times New Roman" w:hAnsi="Times New Roman"/>
          <w:sz w:val="22"/>
          <w:szCs w:val="22"/>
        </w:rPr>
      </w:pPr>
      <w:r w:rsidRPr="004F1D59">
        <w:rPr>
          <w:rFonts w:ascii="Times New Roman" w:hAnsi="Times New Roman"/>
          <w:sz w:val="22"/>
          <w:szCs w:val="22"/>
        </w:rPr>
        <w:t>Universitetet</w:t>
      </w:r>
      <w:r w:rsidR="00525CEC">
        <w:rPr>
          <w:rFonts w:ascii="Times New Roman" w:hAnsi="Times New Roman"/>
          <w:sz w:val="22"/>
          <w:szCs w:val="22"/>
        </w:rPr>
        <w:t xml:space="preserve"> har tre</w:t>
      </w:r>
      <w:r w:rsidR="00A121CE" w:rsidRPr="004F1D59">
        <w:rPr>
          <w:rFonts w:ascii="Times New Roman" w:hAnsi="Times New Roman"/>
          <w:sz w:val="22"/>
          <w:szCs w:val="22"/>
        </w:rPr>
        <w:t xml:space="preserve"> intäktsslag som vart och ett </w:t>
      </w:r>
      <w:r w:rsidR="00D429B3">
        <w:rPr>
          <w:rFonts w:ascii="Times New Roman" w:hAnsi="Times New Roman"/>
          <w:sz w:val="22"/>
          <w:szCs w:val="22"/>
        </w:rPr>
        <w:t>ska</w:t>
      </w:r>
      <w:r w:rsidR="00A121CE" w:rsidRPr="004F1D59">
        <w:rPr>
          <w:rFonts w:ascii="Times New Roman" w:hAnsi="Times New Roman"/>
          <w:sz w:val="22"/>
          <w:szCs w:val="22"/>
        </w:rPr>
        <w:t xml:space="preserve"> hanteras</w:t>
      </w:r>
      <w:r w:rsidR="00385F69">
        <w:rPr>
          <w:rFonts w:ascii="Times New Roman" w:hAnsi="Times New Roman"/>
          <w:sz w:val="22"/>
          <w:szCs w:val="22"/>
        </w:rPr>
        <w:t xml:space="preserve"> olika i redovisningen. Det är</w:t>
      </w:r>
      <w:r w:rsidR="00525CEC">
        <w:rPr>
          <w:rFonts w:ascii="Times New Roman" w:hAnsi="Times New Roman"/>
          <w:sz w:val="22"/>
          <w:szCs w:val="22"/>
        </w:rPr>
        <w:t xml:space="preserve"> statliga anslag</w:t>
      </w:r>
      <w:r w:rsidR="00A121CE" w:rsidRPr="004F1D59">
        <w:rPr>
          <w:rFonts w:ascii="Times New Roman" w:hAnsi="Times New Roman"/>
          <w:sz w:val="22"/>
          <w:szCs w:val="22"/>
        </w:rPr>
        <w:t xml:space="preserve"> en</w:t>
      </w:r>
      <w:r w:rsidR="00995FF5">
        <w:rPr>
          <w:rFonts w:ascii="Times New Roman" w:hAnsi="Times New Roman"/>
          <w:sz w:val="22"/>
          <w:szCs w:val="22"/>
        </w:rPr>
        <w:t>ligt re</w:t>
      </w:r>
      <w:r w:rsidR="00525CEC">
        <w:rPr>
          <w:rFonts w:ascii="Times New Roman" w:hAnsi="Times New Roman"/>
          <w:sz w:val="22"/>
          <w:szCs w:val="22"/>
        </w:rPr>
        <w:t xml:space="preserve">gleringsbrevet, bidrag samt </w:t>
      </w:r>
      <w:r w:rsidR="00995FF5">
        <w:rPr>
          <w:rFonts w:ascii="Times New Roman" w:hAnsi="Times New Roman"/>
          <w:sz w:val="22"/>
          <w:szCs w:val="22"/>
        </w:rPr>
        <w:t xml:space="preserve">avgiftsintäkter för uppdrag. </w:t>
      </w:r>
      <w:r w:rsidR="00031C22">
        <w:rPr>
          <w:rFonts w:ascii="Times New Roman" w:hAnsi="Times New Roman"/>
          <w:sz w:val="22"/>
          <w:szCs w:val="22"/>
        </w:rPr>
        <w:t>Anslagen</w:t>
      </w:r>
      <w:r w:rsidR="00940F92">
        <w:rPr>
          <w:rFonts w:ascii="Times New Roman" w:hAnsi="Times New Roman"/>
          <w:sz w:val="22"/>
          <w:szCs w:val="22"/>
        </w:rPr>
        <w:t xml:space="preserve"> </w:t>
      </w:r>
      <w:r w:rsidR="00031C22">
        <w:rPr>
          <w:rFonts w:ascii="Times New Roman" w:hAnsi="Times New Roman"/>
          <w:sz w:val="22"/>
          <w:szCs w:val="22"/>
        </w:rPr>
        <w:t>är tilldelade per år och periodiseras inte mellan åren. Externa avgifter och bidrag period</w:t>
      </w:r>
      <w:r w:rsidR="008B1A8F">
        <w:rPr>
          <w:rFonts w:ascii="Times New Roman" w:hAnsi="Times New Roman"/>
          <w:sz w:val="22"/>
          <w:szCs w:val="22"/>
        </w:rPr>
        <w:t>i</w:t>
      </w:r>
      <w:r w:rsidR="00031C22">
        <w:rPr>
          <w:rFonts w:ascii="Times New Roman" w:hAnsi="Times New Roman"/>
          <w:sz w:val="22"/>
          <w:szCs w:val="22"/>
        </w:rPr>
        <w:t>seras mellan åren.</w:t>
      </w:r>
    </w:p>
    <w:p w:rsidR="00AE5C3F" w:rsidRDefault="00AE5C3F" w:rsidP="00AE5C3F">
      <w:pPr>
        <w:numPr>
          <w:ilvl w:val="12"/>
          <w:numId w:val="0"/>
        </w:numPr>
        <w:jc w:val="both"/>
        <w:rPr>
          <w:rFonts w:ascii="Times New Roman" w:hAnsi="Times New Roman"/>
          <w:sz w:val="22"/>
          <w:szCs w:val="22"/>
          <w:highlight w:val="yellow"/>
        </w:rPr>
      </w:pPr>
    </w:p>
    <w:p w:rsidR="00AE5C3F" w:rsidRDefault="00AE5C3F" w:rsidP="00AE5C3F">
      <w:pPr>
        <w:numPr>
          <w:ilvl w:val="12"/>
          <w:numId w:val="0"/>
        </w:numPr>
        <w:jc w:val="both"/>
        <w:rPr>
          <w:rFonts w:ascii="Times New Roman" w:hAnsi="Times New Roman"/>
          <w:sz w:val="22"/>
          <w:szCs w:val="22"/>
        </w:rPr>
      </w:pPr>
      <w:r w:rsidRPr="009278CF">
        <w:rPr>
          <w:rFonts w:ascii="Times New Roman" w:hAnsi="Times New Roman"/>
          <w:sz w:val="22"/>
          <w:szCs w:val="22"/>
        </w:rPr>
        <w:t xml:space="preserve">Inom samtliga intäktsslag d v s anslag, bidrag, uppdrag kan i specialfall </w:t>
      </w:r>
      <w:proofErr w:type="spellStart"/>
      <w:proofErr w:type="gramStart"/>
      <w:r w:rsidRPr="009278CF">
        <w:rPr>
          <w:rFonts w:ascii="Times New Roman" w:hAnsi="Times New Roman"/>
          <w:sz w:val="22"/>
          <w:szCs w:val="22"/>
        </w:rPr>
        <w:t>sk</w:t>
      </w:r>
      <w:proofErr w:type="spellEnd"/>
      <w:proofErr w:type="gramEnd"/>
      <w:r w:rsidRPr="009278CF">
        <w:rPr>
          <w:rFonts w:ascii="Times New Roman" w:hAnsi="Times New Roman"/>
          <w:sz w:val="22"/>
          <w:szCs w:val="22"/>
        </w:rPr>
        <w:t xml:space="preserve"> interna projekt upprättas. Se vidare avsnitt </w:t>
      </w:r>
      <w:r w:rsidR="009278CF" w:rsidRPr="009278CF">
        <w:rPr>
          <w:rFonts w:ascii="Times New Roman" w:hAnsi="Times New Roman"/>
          <w:sz w:val="22"/>
          <w:szCs w:val="22"/>
        </w:rPr>
        <w:t>4 ”Internfinansierade projekt”.</w:t>
      </w:r>
    </w:p>
    <w:p w:rsidR="00031C22" w:rsidRDefault="00031C22" w:rsidP="00737D76">
      <w:pPr>
        <w:numPr>
          <w:ilvl w:val="12"/>
          <w:numId w:val="0"/>
        </w:numPr>
        <w:jc w:val="both"/>
        <w:rPr>
          <w:rFonts w:ascii="Times New Roman" w:hAnsi="Times New Roman"/>
          <w:sz w:val="22"/>
          <w:szCs w:val="22"/>
        </w:rPr>
      </w:pPr>
    </w:p>
    <w:p w:rsidR="00B848B0" w:rsidRDefault="004570B0" w:rsidP="00737D76">
      <w:pPr>
        <w:numPr>
          <w:ilvl w:val="12"/>
          <w:numId w:val="0"/>
        </w:numPr>
        <w:jc w:val="both"/>
        <w:rPr>
          <w:rFonts w:ascii="Times New Roman" w:hAnsi="Times New Roman"/>
          <w:sz w:val="22"/>
          <w:szCs w:val="22"/>
        </w:rPr>
      </w:pPr>
      <w:r w:rsidRPr="001A54BE">
        <w:rPr>
          <w:rFonts w:ascii="Times New Roman" w:hAnsi="Times New Roman"/>
          <w:sz w:val="22"/>
          <w:szCs w:val="22"/>
        </w:rPr>
        <w:t>Full kostnadstäck</w:t>
      </w:r>
      <w:r w:rsidR="004F5148" w:rsidRPr="001A54BE">
        <w:rPr>
          <w:rFonts w:ascii="Times New Roman" w:hAnsi="Times New Roman"/>
          <w:sz w:val="22"/>
          <w:szCs w:val="22"/>
        </w:rPr>
        <w:t>n</w:t>
      </w:r>
      <w:r w:rsidRPr="001A54BE">
        <w:rPr>
          <w:rFonts w:ascii="Times New Roman" w:hAnsi="Times New Roman"/>
          <w:sz w:val="22"/>
          <w:szCs w:val="22"/>
        </w:rPr>
        <w:t>ing gäller för all verksamhet</w:t>
      </w:r>
      <w:r w:rsidR="004F5148" w:rsidRPr="001A54BE">
        <w:rPr>
          <w:rFonts w:ascii="Times New Roman" w:hAnsi="Times New Roman"/>
          <w:sz w:val="22"/>
          <w:szCs w:val="22"/>
        </w:rPr>
        <w:t xml:space="preserve"> inom Mittuniversitetet och samtliga kostnader bokförs på alla projekt oavsett finansiering.</w:t>
      </w:r>
    </w:p>
    <w:p w:rsidR="00331372" w:rsidRDefault="00331372" w:rsidP="00737D76">
      <w:pPr>
        <w:numPr>
          <w:ilvl w:val="12"/>
          <w:numId w:val="0"/>
        </w:numPr>
        <w:jc w:val="both"/>
        <w:rPr>
          <w:rFonts w:ascii="Times New Roman" w:hAnsi="Times New Roman"/>
          <w:sz w:val="22"/>
          <w:szCs w:val="22"/>
        </w:rPr>
      </w:pPr>
    </w:p>
    <w:p w:rsidR="00A121CE" w:rsidRPr="0058320B" w:rsidRDefault="00213249" w:rsidP="0058320B">
      <w:pPr>
        <w:pStyle w:val="Rubrik2"/>
        <w:rPr>
          <w:rFonts w:ascii="Times New Roman" w:hAnsi="Times New Roman"/>
          <w:i w:val="0"/>
        </w:rPr>
      </w:pPr>
      <w:bookmarkStart w:id="23" w:name="_Toc429396632"/>
      <w:r>
        <w:rPr>
          <w:rFonts w:ascii="Times New Roman" w:hAnsi="Times New Roman"/>
          <w:i w:val="0"/>
        </w:rPr>
        <w:t>2</w:t>
      </w:r>
      <w:r w:rsidR="0058320B">
        <w:rPr>
          <w:rFonts w:ascii="Times New Roman" w:hAnsi="Times New Roman"/>
          <w:i w:val="0"/>
        </w:rPr>
        <w:t>.</w:t>
      </w:r>
      <w:r w:rsidR="00A121CE" w:rsidRPr="0058320B">
        <w:rPr>
          <w:rFonts w:ascii="Times New Roman" w:hAnsi="Times New Roman"/>
          <w:i w:val="0"/>
        </w:rPr>
        <w:t>2 Statliga anslag</w:t>
      </w:r>
      <w:r w:rsidR="001247D7">
        <w:rPr>
          <w:rFonts w:ascii="Times New Roman" w:hAnsi="Times New Roman"/>
          <w:i w:val="0"/>
        </w:rPr>
        <w:t xml:space="preserve"> forskning och utbildning</w:t>
      </w:r>
      <w:bookmarkEnd w:id="23"/>
    </w:p>
    <w:p w:rsidR="004E3544" w:rsidRDefault="00A121CE" w:rsidP="00737D76">
      <w:pPr>
        <w:numPr>
          <w:ilvl w:val="12"/>
          <w:numId w:val="0"/>
        </w:numPr>
        <w:jc w:val="both"/>
        <w:rPr>
          <w:rFonts w:ascii="Times New Roman" w:hAnsi="Times New Roman"/>
          <w:sz w:val="22"/>
          <w:szCs w:val="22"/>
        </w:rPr>
      </w:pPr>
      <w:r w:rsidRPr="004F1D59">
        <w:rPr>
          <w:rFonts w:ascii="Times New Roman" w:hAnsi="Times New Roman"/>
          <w:sz w:val="22"/>
          <w:szCs w:val="22"/>
        </w:rPr>
        <w:t>Sta</w:t>
      </w:r>
      <w:r w:rsidR="00E3754B" w:rsidRPr="004F1D59">
        <w:rPr>
          <w:rFonts w:ascii="Times New Roman" w:hAnsi="Times New Roman"/>
          <w:sz w:val="22"/>
          <w:szCs w:val="22"/>
        </w:rPr>
        <w:t>tliga anslag består av anslaget</w:t>
      </w:r>
      <w:r w:rsidR="00995FF5">
        <w:rPr>
          <w:rFonts w:ascii="Times New Roman" w:hAnsi="Times New Roman"/>
          <w:sz w:val="22"/>
          <w:szCs w:val="22"/>
        </w:rPr>
        <w:t xml:space="preserve"> för </w:t>
      </w:r>
      <w:r w:rsidRPr="004F1D59">
        <w:rPr>
          <w:rFonts w:ascii="Times New Roman" w:hAnsi="Times New Roman"/>
          <w:sz w:val="22"/>
          <w:szCs w:val="22"/>
        </w:rPr>
        <w:t xml:space="preserve">utbildning </w:t>
      </w:r>
      <w:r w:rsidR="00995FF5">
        <w:rPr>
          <w:rFonts w:ascii="Times New Roman" w:hAnsi="Times New Roman"/>
          <w:sz w:val="22"/>
          <w:szCs w:val="22"/>
        </w:rPr>
        <w:t>på grund- och</w:t>
      </w:r>
      <w:r w:rsidR="009E158B">
        <w:rPr>
          <w:rFonts w:ascii="Times New Roman" w:hAnsi="Times New Roman"/>
          <w:sz w:val="22"/>
          <w:szCs w:val="22"/>
        </w:rPr>
        <w:t xml:space="preserve"> avancerad nivå </w:t>
      </w:r>
      <w:r w:rsidR="00A05E73">
        <w:rPr>
          <w:rFonts w:ascii="Times New Roman" w:hAnsi="Times New Roman"/>
          <w:sz w:val="22"/>
          <w:szCs w:val="22"/>
        </w:rPr>
        <w:t>(</w:t>
      </w:r>
      <w:r w:rsidR="00A05E73" w:rsidRPr="003C0E13">
        <w:rPr>
          <w:rFonts w:ascii="Times New Roman" w:hAnsi="Times New Roman"/>
          <w:i/>
          <w:sz w:val="22"/>
          <w:szCs w:val="22"/>
        </w:rPr>
        <w:t>verksamhet</w:t>
      </w:r>
      <w:r w:rsidR="00995FF5" w:rsidRPr="003C0E13">
        <w:rPr>
          <w:rFonts w:ascii="Times New Roman" w:hAnsi="Times New Roman"/>
          <w:i/>
          <w:sz w:val="22"/>
          <w:szCs w:val="22"/>
        </w:rPr>
        <w:t xml:space="preserve"> 110</w:t>
      </w:r>
      <w:r w:rsidR="00995FF5">
        <w:rPr>
          <w:rFonts w:ascii="Times New Roman" w:hAnsi="Times New Roman"/>
          <w:sz w:val="22"/>
          <w:szCs w:val="22"/>
        </w:rPr>
        <w:t>) samt</w:t>
      </w:r>
      <w:r w:rsidRPr="004F1D59">
        <w:rPr>
          <w:rFonts w:ascii="Times New Roman" w:hAnsi="Times New Roman"/>
          <w:sz w:val="22"/>
          <w:szCs w:val="22"/>
        </w:rPr>
        <w:t xml:space="preserve"> anslaget för forskning</w:t>
      </w:r>
      <w:r w:rsidR="00995FF5">
        <w:rPr>
          <w:rFonts w:ascii="Times New Roman" w:hAnsi="Times New Roman"/>
          <w:sz w:val="22"/>
          <w:szCs w:val="22"/>
        </w:rPr>
        <w:t xml:space="preserve"> och forskarutbildning</w:t>
      </w:r>
      <w:r w:rsidR="009E158B">
        <w:rPr>
          <w:rFonts w:ascii="Times New Roman" w:hAnsi="Times New Roman"/>
          <w:sz w:val="22"/>
          <w:szCs w:val="22"/>
        </w:rPr>
        <w:t xml:space="preserve"> (</w:t>
      </w:r>
      <w:r w:rsidR="009E158B" w:rsidRPr="003C0E13">
        <w:rPr>
          <w:rFonts w:ascii="Times New Roman" w:hAnsi="Times New Roman"/>
          <w:i/>
          <w:sz w:val="22"/>
          <w:szCs w:val="22"/>
        </w:rPr>
        <w:t>verksamhet</w:t>
      </w:r>
      <w:r w:rsidRPr="003C0E13">
        <w:rPr>
          <w:rFonts w:ascii="Times New Roman" w:hAnsi="Times New Roman"/>
          <w:i/>
          <w:sz w:val="22"/>
          <w:szCs w:val="22"/>
        </w:rPr>
        <w:t xml:space="preserve"> 211</w:t>
      </w:r>
      <w:r w:rsidRPr="004F1D59">
        <w:rPr>
          <w:rFonts w:ascii="Times New Roman" w:hAnsi="Times New Roman"/>
          <w:sz w:val="22"/>
          <w:szCs w:val="22"/>
        </w:rPr>
        <w:t xml:space="preserve">). </w:t>
      </w:r>
    </w:p>
    <w:p w:rsidR="004E3544" w:rsidRDefault="004E3544" w:rsidP="00737D76">
      <w:pPr>
        <w:numPr>
          <w:ilvl w:val="12"/>
          <w:numId w:val="0"/>
        </w:numPr>
        <w:jc w:val="both"/>
        <w:rPr>
          <w:rFonts w:ascii="Times New Roman" w:hAnsi="Times New Roman"/>
          <w:sz w:val="22"/>
          <w:szCs w:val="22"/>
        </w:rPr>
      </w:pPr>
    </w:p>
    <w:p w:rsidR="004B39EC" w:rsidRPr="004B39EC" w:rsidRDefault="004E3544" w:rsidP="004B39EC">
      <w:pPr>
        <w:jc w:val="both"/>
        <w:rPr>
          <w:rFonts w:ascii="Times New Roman" w:hAnsi="Times New Roman"/>
          <w:sz w:val="22"/>
          <w:szCs w:val="22"/>
          <w:lang w:eastAsia="sv-SE"/>
        </w:rPr>
      </w:pPr>
      <w:r w:rsidRPr="00C56F9B">
        <w:rPr>
          <w:rFonts w:ascii="Times New Roman" w:hAnsi="Times New Roman"/>
          <w:sz w:val="22"/>
          <w:szCs w:val="22"/>
        </w:rPr>
        <w:t>F</w:t>
      </w:r>
      <w:r w:rsidR="00EE7EE0" w:rsidRPr="00C56F9B">
        <w:rPr>
          <w:rFonts w:ascii="Times New Roman" w:hAnsi="Times New Roman"/>
          <w:sz w:val="22"/>
          <w:szCs w:val="22"/>
        </w:rPr>
        <w:t>rån universitetets anslag</w:t>
      </w:r>
      <w:r w:rsidR="004B39EC">
        <w:rPr>
          <w:rFonts w:ascii="Times New Roman" w:hAnsi="Times New Roman"/>
          <w:sz w:val="22"/>
          <w:szCs w:val="22"/>
        </w:rPr>
        <w:t xml:space="preserve"> för forskning och grundutbildning</w:t>
      </w:r>
      <w:r w:rsidR="00EE7EE0" w:rsidRPr="00C56F9B">
        <w:rPr>
          <w:rFonts w:ascii="Times New Roman" w:hAnsi="Times New Roman"/>
          <w:sz w:val="22"/>
          <w:szCs w:val="22"/>
        </w:rPr>
        <w:t xml:space="preserve"> görs avsät</w:t>
      </w:r>
      <w:r w:rsidR="00A05E73" w:rsidRPr="00C56F9B">
        <w:rPr>
          <w:rFonts w:ascii="Times New Roman" w:hAnsi="Times New Roman"/>
          <w:sz w:val="22"/>
          <w:szCs w:val="22"/>
        </w:rPr>
        <w:t>tning till strategisk resurs samt</w:t>
      </w:r>
      <w:r w:rsidR="0058320B" w:rsidRPr="00C56F9B">
        <w:rPr>
          <w:rFonts w:ascii="Times New Roman" w:hAnsi="Times New Roman"/>
          <w:sz w:val="22"/>
          <w:szCs w:val="22"/>
        </w:rPr>
        <w:t xml:space="preserve"> årets</w:t>
      </w:r>
      <w:r w:rsidR="00EE7EE0" w:rsidRPr="00C56F9B">
        <w:rPr>
          <w:rFonts w:ascii="Times New Roman" w:hAnsi="Times New Roman"/>
          <w:sz w:val="22"/>
          <w:szCs w:val="22"/>
        </w:rPr>
        <w:t xml:space="preserve"> avskrivningar på investeringar gjorda till och med 2012. Nettoanslagen fördelas</w:t>
      </w:r>
      <w:r w:rsidR="003308AF">
        <w:rPr>
          <w:rFonts w:ascii="Times New Roman" w:hAnsi="Times New Roman"/>
          <w:sz w:val="22"/>
          <w:szCs w:val="22"/>
        </w:rPr>
        <w:t xml:space="preserve"> som takbelopp</w:t>
      </w:r>
      <w:r w:rsidR="00763367">
        <w:rPr>
          <w:rFonts w:ascii="Times New Roman" w:hAnsi="Times New Roman"/>
          <w:sz w:val="22"/>
          <w:szCs w:val="22"/>
        </w:rPr>
        <w:t>/ramar</w:t>
      </w:r>
      <w:r w:rsidR="00EE7EE0" w:rsidRPr="00C56F9B">
        <w:rPr>
          <w:rFonts w:ascii="Times New Roman" w:hAnsi="Times New Roman"/>
          <w:sz w:val="22"/>
          <w:szCs w:val="22"/>
        </w:rPr>
        <w:t xml:space="preserve"> per fakul</w:t>
      </w:r>
      <w:r w:rsidR="00C56F9B" w:rsidRPr="00C56F9B">
        <w:rPr>
          <w:rFonts w:ascii="Times New Roman" w:hAnsi="Times New Roman"/>
          <w:sz w:val="22"/>
          <w:szCs w:val="22"/>
        </w:rPr>
        <w:t xml:space="preserve">tet. </w:t>
      </w:r>
      <w:r w:rsidR="004B39EC" w:rsidRPr="00C56F9B">
        <w:rPr>
          <w:rFonts w:ascii="Times New Roman" w:hAnsi="Times New Roman"/>
          <w:sz w:val="22"/>
          <w:szCs w:val="22"/>
        </w:rPr>
        <w:t xml:space="preserve">Inom respektive </w:t>
      </w:r>
      <w:r w:rsidR="004B39EC" w:rsidRPr="003308AF">
        <w:rPr>
          <w:rFonts w:ascii="Times New Roman" w:hAnsi="Times New Roman"/>
          <w:sz w:val="22"/>
          <w:szCs w:val="22"/>
        </w:rPr>
        <w:t>fakultet tilldelas sedan kos</w:t>
      </w:r>
      <w:r w:rsidR="004B39EC">
        <w:rPr>
          <w:rFonts w:ascii="Times New Roman" w:hAnsi="Times New Roman"/>
          <w:sz w:val="22"/>
          <w:szCs w:val="22"/>
        </w:rPr>
        <w:t xml:space="preserve">tnadsramar </w:t>
      </w:r>
      <w:r w:rsidR="004B39EC" w:rsidRPr="003308AF">
        <w:rPr>
          <w:rFonts w:ascii="Times New Roman" w:hAnsi="Times New Roman"/>
          <w:sz w:val="22"/>
          <w:szCs w:val="22"/>
        </w:rPr>
        <w:t xml:space="preserve">per avdelning. </w:t>
      </w:r>
    </w:p>
    <w:p w:rsidR="004B39EC" w:rsidRDefault="004B39EC" w:rsidP="004B39EC">
      <w:pPr>
        <w:jc w:val="both"/>
        <w:rPr>
          <w:rFonts w:ascii="Times New Roman" w:hAnsi="Times New Roman"/>
          <w:color w:val="FF0000"/>
          <w:sz w:val="22"/>
          <w:szCs w:val="22"/>
          <w:lang w:eastAsia="sv-SE"/>
        </w:rPr>
      </w:pPr>
    </w:p>
    <w:p w:rsidR="004B39EC" w:rsidRPr="009278CF" w:rsidRDefault="004B39EC" w:rsidP="004B39EC">
      <w:pPr>
        <w:jc w:val="both"/>
        <w:rPr>
          <w:rFonts w:ascii="Times New Roman" w:hAnsi="Times New Roman"/>
          <w:sz w:val="22"/>
          <w:szCs w:val="22"/>
          <w:lang w:eastAsia="sv-SE"/>
        </w:rPr>
      </w:pPr>
      <w:r w:rsidRPr="009278CF">
        <w:rPr>
          <w:rFonts w:ascii="Times New Roman" w:hAnsi="Times New Roman"/>
          <w:sz w:val="22"/>
          <w:szCs w:val="22"/>
          <w:lang w:eastAsia="sv-SE"/>
        </w:rPr>
        <w:t>När årets anslag tilldelas för riktad</w:t>
      </w:r>
      <w:r w:rsidR="00763367" w:rsidRPr="009278CF">
        <w:rPr>
          <w:rFonts w:ascii="Times New Roman" w:hAnsi="Times New Roman"/>
          <w:sz w:val="22"/>
          <w:szCs w:val="22"/>
          <w:lang w:eastAsia="sv-SE"/>
        </w:rPr>
        <w:t>e</w:t>
      </w:r>
      <w:r w:rsidRPr="009278CF">
        <w:rPr>
          <w:rFonts w:ascii="Times New Roman" w:hAnsi="Times New Roman"/>
          <w:sz w:val="22"/>
          <w:szCs w:val="22"/>
          <w:lang w:eastAsia="sv-SE"/>
        </w:rPr>
        <w:t xml:space="preserve"> strategisk</w:t>
      </w:r>
      <w:r w:rsidR="00763367" w:rsidRPr="009278CF">
        <w:rPr>
          <w:rFonts w:ascii="Times New Roman" w:hAnsi="Times New Roman"/>
          <w:sz w:val="22"/>
          <w:szCs w:val="22"/>
          <w:lang w:eastAsia="sv-SE"/>
        </w:rPr>
        <w:t xml:space="preserve">a satsningar redovisas detta på separata </w:t>
      </w:r>
      <w:proofErr w:type="spellStart"/>
      <w:proofErr w:type="gramStart"/>
      <w:r w:rsidR="00763367" w:rsidRPr="009278CF">
        <w:rPr>
          <w:rFonts w:ascii="Times New Roman" w:hAnsi="Times New Roman"/>
          <w:sz w:val="22"/>
          <w:szCs w:val="22"/>
          <w:lang w:eastAsia="sv-SE"/>
        </w:rPr>
        <w:t>sk</w:t>
      </w:r>
      <w:proofErr w:type="spellEnd"/>
      <w:proofErr w:type="gramEnd"/>
      <w:r w:rsidR="00763367" w:rsidRPr="009278CF">
        <w:rPr>
          <w:rFonts w:ascii="Times New Roman" w:hAnsi="Times New Roman"/>
          <w:sz w:val="22"/>
          <w:szCs w:val="22"/>
          <w:lang w:eastAsia="sv-SE"/>
        </w:rPr>
        <w:t xml:space="preserve"> interna strategiska utbildningsprojekt (</w:t>
      </w:r>
      <w:r w:rsidRPr="009278CF">
        <w:rPr>
          <w:rFonts w:ascii="Times New Roman" w:hAnsi="Times New Roman"/>
          <w:i/>
          <w:sz w:val="22"/>
          <w:szCs w:val="22"/>
          <w:lang w:eastAsia="sv-SE"/>
        </w:rPr>
        <w:t>verksamhet 111</w:t>
      </w:r>
      <w:r w:rsidR="00763367" w:rsidRPr="009278CF">
        <w:rPr>
          <w:rFonts w:ascii="Times New Roman" w:hAnsi="Times New Roman"/>
          <w:sz w:val="22"/>
          <w:szCs w:val="22"/>
          <w:lang w:eastAsia="sv-SE"/>
        </w:rPr>
        <w:t>)</w:t>
      </w:r>
      <w:r w:rsidRPr="009278CF">
        <w:rPr>
          <w:rFonts w:ascii="Times New Roman" w:hAnsi="Times New Roman"/>
          <w:sz w:val="22"/>
          <w:szCs w:val="22"/>
          <w:lang w:eastAsia="sv-SE"/>
        </w:rPr>
        <w:t xml:space="preserve"> samt </w:t>
      </w:r>
      <w:r w:rsidR="009278CF" w:rsidRPr="009278CF">
        <w:rPr>
          <w:rFonts w:ascii="Times New Roman" w:hAnsi="Times New Roman"/>
          <w:sz w:val="22"/>
          <w:szCs w:val="22"/>
          <w:lang w:eastAsia="sv-SE"/>
        </w:rPr>
        <w:t>interna strategiska forskning</w:t>
      </w:r>
      <w:r w:rsidR="00763367" w:rsidRPr="009278CF">
        <w:rPr>
          <w:rFonts w:ascii="Times New Roman" w:hAnsi="Times New Roman"/>
          <w:sz w:val="22"/>
          <w:szCs w:val="22"/>
          <w:lang w:eastAsia="sv-SE"/>
        </w:rPr>
        <w:t>sprojekt (</w:t>
      </w:r>
      <w:r w:rsidR="00763367" w:rsidRPr="009278CF">
        <w:rPr>
          <w:rFonts w:ascii="Times New Roman" w:hAnsi="Times New Roman"/>
          <w:i/>
          <w:sz w:val="22"/>
          <w:szCs w:val="22"/>
          <w:lang w:eastAsia="sv-SE"/>
        </w:rPr>
        <w:t xml:space="preserve">verksamhetskod </w:t>
      </w:r>
      <w:r w:rsidRPr="009278CF">
        <w:rPr>
          <w:rFonts w:ascii="Times New Roman" w:hAnsi="Times New Roman"/>
          <w:i/>
          <w:sz w:val="22"/>
          <w:szCs w:val="22"/>
          <w:lang w:eastAsia="sv-SE"/>
        </w:rPr>
        <w:t>214</w:t>
      </w:r>
      <w:r w:rsidR="00763367" w:rsidRPr="009278CF">
        <w:rPr>
          <w:rFonts w:ascii="Times New Roman" w:hAnsi="Times New Roman"/>
          <w:sz w:val="22"/>
          <w:szCs w:val="22"/>
          <w:lang w:eastAsia="sv-SE"/>
        </w:rPr>
        <w:t xml:space="preserve">). Se vidare avsnitt </w:t>
      </w:r>
      <w:r w:rsidR="009278CF" w:rsidRPr="009278CF">
        <w:rPr>
          <w:rFonts w:ascii="Times New Roman" w:hAnsi="Times New Roman"/>
          <w:sz w:val="22"/>
          <w:szCs w:val="22"/>
          <w:lang w:eastAsia="sv-SE"/>
        </w:rPr>
        <w:t>4 ”Internfinansierade projekt”.</w:t>
      </w:r>
    </w:p>
    <w:p w:rsidR="004B39EC" w:rsidRPr="003308AF" w:rsidRDefault="004B39EC" w:rsidP="004B39EC">
      <w:pPr>
        <w:numPr>
          <w:ilvl w:val="12"/>
          <w:numId w:val="0"/>
        </w:numPr>
        <w:rPr>
          <w:rFonts w:ascii="Times New Roman" w:hAnsi="Times New Roman"/>
          <w:sz w:val="22"/>
          <w:szCs w:val="22"/>
        </w:rPr>
      </w:pPr>
    </w:p>
    <w:p w:rsidR="00763367" w:rsidRPr="001247D7" w:rsidRDefault="00763367" w:rsidP="00763367">
      <w:pPr>
        <w:pStyle w:val="Rubrik3"/>
        <w:rPr>
          <w:rFonts w:ascii="Times New Roman" w:hAnsi="Times New Roman"/>
          <w:i/>
          <w:color w:val="auto"/>
          <w:sz w:val="22"/>
          <w:szCs w:val="22"/>
        </w:rPr>
      </w:pPr>
      <w:bookmarkStart w:id="24" w:name="_Toc429396633"/>
      <w:r w:rsidRPr="001247D7">
        <w:rPr>
          <w:rFonts w:ascii="Times New Roman" w:hAnsi="Times New Roman"/>
          <w:i/>
          <w:color w:val="auto"/>
          <w:sz w:val="22"/>
          <w:szCs w:val="22"/>
        </w:rPr>
        <w:t xml:space="preserve">2.2.1  </w:t>
      </w:r>
      <w:r w:rsidR="001247D7" w:rsidRPr="001247D7">
        <w:rPr>
          <w:rFonts w:ascii="Times New Roman" w:hAnsi="Times New Roman"/>
          <w:i/>
          <w:color w:val="auto"/>
          <w:sz w:val="22"/>
          <w:szCs w:val="22"/>
        </w:rPr>
        <w:t xml:space="preserve">Anslag för utbildning på grund- och avancerad nivå </w:t>
      </w:r>
      <w:proofErr w:type="spellStart"/>
      <w:proofErr w:type="gramStart"/>
      <w:r w:rsidR="001247D7" w:rsidRPr="001247D7">
        <w:rPr>
          <w:rFonts w:ascii="Times New Roman" w:hAnsi="Times New Roman"/>
          <w:i/>
          <w:color w:val="auto"/>
          <w:sz w:val="22"/>
          <w:szCs w:val="22"/>
        </w:rPr>
        <w:t>sk</w:t>
      </w:r>
      <w:proofErr w:type="spellEnd"/>
      <w:proofErr w:type="gramEnd"/>
      <w:r w:rsidR="001247D7" w:rsidRPr="001247D7">
        <w:rPr>
          <w:rFonts w:ascii="Times New Roman" w:hAnsi="Times New Roman"/>
          <w:i/>
          <w:color w:val="auto"/>
          <w:sz w:val="22"/>
          <w:szCs w:val="22"/>
        </w:rPr>
        <w:t xml:space="preserve"> grundutbildningsanslag</w:t>
      </w:r>
      <w:bookmarkEnd w:id="24"/>
    </w:p>
    <w:p w:rsidR="009278CF" w:rsidRPr="009278CF" w:rsidRDefault="00763367" w:rsidP="001247D7">
      <w:pPr>
        <w:numPr>
          <w:ilvl w:val="12"/>
          <w:numId w:val="0"/>
        </w:numPr>
        <w:rPr>
          <w:rFonts w:ascii="Times New Roman" w:hAnsi="Times New Roman"/>
          <w:i/>
          <w:sz w:val="22"/>
          <w:szCs w:val="22"/>
        </w:rPr>
      </w:pPr>
      <w:r w:rsidRPr="001247D7">
        <w:rPr>
          <w:rFonts w:ascii="Times New Roman" w:hAnsi="Times New Roman"/>
          <w:sz w:val="22"/>
          <w:szCs w:val="22"/>
        </w:rPr>
        <w:t xml:space="preserve">Från universitetets grundutbildningsanslag görs avsättning till strategisk resurs samt årets avskrivningar på investeringar gjorda till och med 2012. Nettoanslagen </w:t>
      </w:r>
      <w:r w:rsidR="009278CF">
        <w:rPr>
          <w:rFonts w:ascii="Times New Roman" w:hAnsi="Times New Roman"/>
          <w:sz w:val="22"/>
          <w:szCs w:val="22"/>
        </w:rPr>
        <w:t xml:space="preserve">för grundutbildning </w:t>
      </w:r>
      <w:r w:rsidRPr="001247D7">
        <w:rPr>
          <w:rFonts w:ascii="Times New Roman" w:hAnsi="Times New Roman"/>
          <w:sz w:val="22"/>
          <w:szCs w:val="22"/>
        </w:rPr>
        <w:t>fördelas som takbelopp</w:t>
      </w:r>
      <w:r w:rsidR="001247D7" w:rsidRPr="001247D7">
        <w:rPr>
          <w:rFonts w:ascii="Times New Roman" w:hAnsi="Times New Roman"/>
          <w:sz w:val="22"/>
          <w:szCs w:val="22"/>
        </w:rPr>
        <w:t>/ramar</w:t>
      </w:r>
      <w:r w:rsidRPr="001247D7">
        <w:rPr>
          <w:rFonts w:ascii="Times New Roman" w:hAnsi="Times New Roman"/>
          <w:sz w:val="22"/>
          <w:szCs w:val="22"/>
        </w:rPr>
        <w:t xml:space="preserve"> per fakultet</w:t>
      </w:r>
      <w:r w:rsidR="009278CF">
        <w:rPr>
          <w:rFonts w:ascii="Times New Roman" w:hAnsi="Times New Roman"/>
          <w:sz w:val="22"/>
          <w:szCs w:val="22"/>
        </w:rPr>
        <w:t xml:space="preserve"> samt bokförs på </w:t>
      </w:r>
      <w:r w:rsidR="009278CF" w:rsidRPr="009278CF">
        <w:rPr>
          <w:rFonts w:ascii="Times New Roman" w:hAnsi="Times New Roman"/>
          <w:i/>
          <w:sz w:val="22"/>
          <w:szCs w:val="22"/>
        </w:rPr>
        <w:t>verksamhet 110</w:t>
      </w:r>
      <w:r w:rsidR="009278CF">
        <w:rPr>
          <w:rFonts w:ascii="Times New Roman" w:hAnsi="Times New Roman"/>
          <w:sz w:val="22"/>
          <w:szCs w:val="22"/>
        </w:rPr>
        <w:t xml:space="preserve"> samt </w:t>
      </w:r>
      <w:r w:rsidR="009278CF" w:rsidRPr="009278CF">
        <w:rPr>
          <w:rFonts w:ascii="Times New Roman" w:hAnsi="Times New Roman"/>
          <w:i/>
          <w:sz w:val="22"/>
          <w:szCs w:val="22"/>
        </w:rPr>
        <w:t>aktivitet 1* (ämnen)</w:t>
      </w:r>
      <w:r w:rsidRPr="009278CF">
        <w:rPr>
          <w:rFonts w:ascii="Times New Roman" w:hAnsi="Times New Roman"/>
          <w:i/>
          <w:sz w:val="22"/>
          <w:szCs w:val="22"/>
        </w:rPr>
        <w:t xml:space="preserve">. </w:t>
      </w:r>
    </w:p>
    <w:p w:rsidR="009278CF" w:rsidRDefault="009278CF" w:rsidP="001247D7">
      <w:pPr>
        <w:numPr>
          <w:ilvl w:val="12"/>
          <w:numId w:val="0"/>
        </w:numPr>
        <w:rPr>
          <w:rFonts w:ascii="Times New Roman" w:hAnsi="Times New Roman"/>
          <w:sz w:val="22"/>
          <w:szCs w:val="22"/>
        </w:rPr>
      </w:pPr>
    </w:p>
    <w:p w:rsidR="009278CF" w:rsidRDefault="00763367" w:rsidP="001247D7">
      <w:pPr>
        <w:numPr>
          <w:ilvl w:val="12"/>
          <w:numId w:val="0"/>
        </w:numPr>
        <w:rPr>
          <w:rFonts w:ascii="Times New Roman" w:hAnsi="Times New Roman"/>
          <w:sz w:val="22"/>
          <w:szCs w:val="22"/>
          <w:lang w:eastAsia="sv-SE"/>
        </w:rPr>
      </w:pPr>
      <w:r w:rsidRPr="001247D7">
        <w:rPr>
          <w:rFonts w:ascii="Times New Roman" w:hAnsi="Times New Roman"/>
          <w:sz w:val="22"/>
          <w:szCs w:val="22"/>
        </w:rPr>
        <w:t xml:space="preserve">Inom respektive fakultet tilldelas även kostnadsramar för </w:t>
      </w:r>
      <w:r w:rsidR="001247D7" w:rsidRPr="001247D7">
        <w:rPr>
          <w:rFonts w:ascii="Times New Roman" w:hAnsi="Times New Roman"/>
          <w:sz w:val="22"/>
          <w:szCs w:val="22"/>
        </w:rPr>
        <w:t>grundutbildningen per avdelning</w:t>
      </w:r>
      <w:r w:rsidRPr="001247D7">
        <w:rPr>
          <w:rFonts w:ascii="Times New Roman" w:hAnsi="Times New Roman"/>
          <w:sz w:val="22"/>
          <w:szCs w:val="22"/>
        </w:rPr>
        <w:t xml:space="preserve">. </w:t>
      </w:r>
      <w:r w:rsidR="001247D7" w:rsidRPr="001247D7">
        <w:rPr>
          <w:rFonts w:ascii="Times New Roman" w:hAnsi="Times New Roman"/>
          <w:i/>
          <w:sz w:val="22"/>
          <w:szCs w:val="22"/>
          <w:lang w:eastAsia="sv-SE"/>
        </w:rPr>
        <w:t>Preliminära</w:t>
      </w:r>
      <w:r w:rsidR="001247D7" w:rsidRPr="001247D7">
        <w:rPr>
          <w:rFonts w:ascii="Times New Roman" w:hAnsi="Times New Roman"/>
          <w:sz w:val="22"/>
          <w:szCs w:val="22"/>
          <w:lang w:eastAsia="sv-SE"/>
        </w:rPr>
        <w:t xml:space="preserve"> ramar per avdelning se Hypergene samt bilaga 4 och 5. När budgetpropositionen erhållits i september beräknas nya budgetramar per avdelning. Definitiva ramar för budgetåret fastställs på beslutat regleringsbrev i december.</w:t>
      </w:r>
      <w:r w:rsidR="008E5793">
        <w:rPr>
          <w:rFonts w:ascii="Times New Roman" w:hAnsi="Times New Roman"/>
          <w:sz w:val="22"/>
          <w:szCs w:val="22"/>
          <w:lang w:eastAsia="sv-SE"/>
        </w:rPr>
        <w:t xml:space="preserve"> </w:t>
      </w:r>
    </w:p>
    <w:p w:rsidR="001247D7" w:rsidRDefault="001247D7" w:rsidP="00763367">
      <w:pPr>
        <w:rPr>
          <w:rFonts w:ascii="Times New Roman" w:hAnsi="Times New Roman"/>
          <w:color w:val="00B0F0"/>
          <w:sz w:val="22"/>
          <w:szCs w:val="22"/>
        </w:rPr>
      </w:pPr>
    </w:p>
    <w:p w:rsidR="008E5793" w:rsidRDefault="008E5793" w:rsidP="008E5793">
      <w:pPr>
        <w:numPr>
          <w:ilvl w:val="12"/>
          <w:numId w:val="0"/>
        </w:numPr>
        <w:jc w:val="both"/>
        <w:rPr>
          <w:rFonts w:ascii="Times New Roman" w:hAnsi="Times New Roman"/>
          <w:color w:val="FF0000"/>
          <w:sz w:val="22"/>
          <w:szCs w:val="22"/>
        </w:rPr>
      </w:pPr>
      <w:r>
        <w:rPr>
          <w:rFonts w:ascii="Times New Roman" w:hAnsi="Times New Roman"/>
          <w:sz w:val="22"/>
          <w:szCs w:val="22"/>
        </w:rPr>
        <w:t>Takbelopp</w:t>
      </w:r>
      <w:r w:rsidR="001247D7" w:rsidRPr="001247D7">
        <w:rPr>
          <w:rFonts w:ascii="Times New Roman" w:hAnsi="Times New Roman"/>
          <w:sz w:val="22"/>
          <w:szCs w:val="22"/>
        </w:rPr>
        <w:t xml:space="preserve"> per avdelning och fakultet beräknas på budgeterat antal helårsstudenter - HST och helårsprestationer – HPR per avdelning samt aktuella nettopr</w:t>
      </w:r>
      <w:r>
        <w:rPr>
          <w:rFonts w:ascii="Times New Roman" w:hAnsi="Times New Roman"/>
          <w:sz w:val="22"/>
          <w:szCs w:val="22"/>
        </w:rPr>
        <w:t xml:space="preserve">islappar per HST och HPR samt utbildningsområde. </w:t>
      </w:r>
      <w:r w:rsidRPr="008E5793">
        <w:rPr>
          <w:rFonts w:ascii="Times New Roman" w:hAnsi="Times New Roman"/>
          <w:i/>
          <w:sz w:val="22"/>
          <w:szCs w:val="22"/>
        </w:rPr>
        <w:t xml:space="preserve">Preliminära </w:t>
      </w:r>
      <w:r>
        <w:rPr>
          <w:rFonts w:ascii="Times New Roman" w:hAnsi="Times New Roman"/>
          <w:sz w:val="22"/>
          <w:szCs w:val="22"/>
        </w:rPr>
        <w:t xml:space="preserve">nettoprislappar se bilaga 4.  Preliminära belopp baserat på budgetproposition 2015 och gäller till dess budgetpropositionen för 2016 erhållits. </w:t>
      </w:r>
      <w:r w:rsidR="001247D7" w:rsidRPr="001247D7">
        <w:rPr>
          <w:rFonts w:ascii="Times New Roman" w:hAnsi="Times New Roman"/>
          <w:sz w:val="22"/>
          <w:szCs w:val="22"/>
        </w:rPr>
        <w:t xml:space="preserve">Budgeterat antal </w:t>
      </w:r>
      <w:r w:rsidR="00763367" w:rsidRPr="001247D7">
        <w:rPr>
          <w:rFonts w:ascii="Times New Roman" w:hAnsi="Times New Roman"/>
          <w:sz w:val="22"/>
          <w:szCs w:val="22"/>
        </w:rPr>
        <w:t>HST och HPR per avdelning samt totalt per fakultet sammanställa</w:t>
      </w:r>
      <w:r>
        <w:rPr>
          <w:rFonts w:ascii="Times New Roman" w:hAnsi="Times New Roman"/>
          <w:sz w:val="22"/>
          <w:szCs w:val="22"/>
        </w:rPr>
        <w:t>s av respektive fakultetskansli på separat blankett till Carina Wikstrand, UK</w:t>
      </w:r>
      <w:r w:rsidRPr="009D2950">
        <w:rPr>
          <w:rFonts w:ascii="Times New Roman" w:hAnsi="Times New Roman"/>
          <w:sz w:val="22"/>
          <w:szCs w:val="22"/>
        </w:rPr>
        <w:t>. Beräkning och sammanställning görs av fakulteternas</w:t>
      </w:r>
      <w:r w:rsidRPr="009D2950">
        <w:rPr>
          <w:rFonts w:ascii="Times New Roman" w:hAnsi="Times New Roman"/>
          <w:color w:val="FF0000"/>
          <w:sz w:val="22"/>
          <w:szCs w:val="22"/>
        </w:rPr>
        <w:t xml:space="preserve"> </w:t>
      </w:r>
      <w:r w:rsidRPr="009D2950">
        <w:rPr>
          <w:rFonts w:ascii="Times New Roman" w:hAnsi="Times New Roman"/>
          <w:sz w:val="22"/>
          <w:szCs w:val="22"/>
        </w:rPr>
        <w:t>utbildningsadministrativa koordinatorer</w:t>
      </w:r>
      <w:r w:rsidRPr="009D2950">
        <w:rPr>
          <w:rFonts w:ascii="Times New Roman" w:hAnsi="Times New Roman"/>
          <w:color w:val="FF0000"/>
          <w:sz w:val="22"/>
          <w:szCs w:val="22"/>
        </w:rPr>
        <w:t>.</w:t>
      </w:r>
      <w:r w:rsidRPr="001A54BE">
        <w:rPr>
          <w:rFonts w:ascii="Times New Roman" w:hAnsi="Times New Roman"/>
          <w:color w:val="FF0000"/>
          <w:sz w:val="22"/>
          <w:szCs w:val="22"/>
        </w:rPr>
        <w:t xml:space="preserve"> </w:t>
      </w:r>
    </w:p>
    <w:p w:rsidR="00763367" w:rsidRPr="001247D7" w:rsidRDefault="00763367" w:rsidP="00763367">
      <w:pPr>
        <w:rPr>
          <w:rFonts w:ascii="Times New Roman" w:hAnsi="Times New Roman"/>
          <w:sz w:val="22"/>
          <w:szCs w:val="22"/>
        </w:rPr>
      </w:pPr>
    </w:p>
    <w:p w:rsidR="00763367" w:rsidRPr="001247D7" w:rsidRDefault="00763367" w:rsidP="00763367">
      <w:pPr>
        <w:rPr>
          <w:rFonts w:ascii="Times New Roman" w:hAnsi="Times New Roman"/>
          <w:sz w:val="22"/>
          <w:szCs w:val="22"/>
        </w:rPr>
      </w:pPr>
      <w:r w:rsidRPr="001247D7">
        <w:rPr>
          <w:rFonts w:ascii="Times New Roman" w:hAnsi="Times New Roman"/>
          <w:sz w:val="22"/>
          <w:szCs w:val="22"/>
          <w:lang w:eastAsia="sv-SE"/>
        </w:rPr>
        <w:t xml:space="preserve">Observera att inom grundutbildning tillåts ingen överproduktion över beslutat takbelopp per avdelning. </w:t>
      </w:r>
      <w:r w:rsidRPr="001247D7">
        <w:rPr>
          <w:rFonts w:ascii="Times New Roman" w:hAnsi="Times New Roman"/>
          <w:sz w:val="22"/>
          <w:szCs w:val="22"/>
        </w:rPr>
        <w:t>Vid underproduktion anges anslagsintäkter motsvarande verkligt produktion av HST och HPR.</w:t>
      </w:r>
      <w:r w:rsidR="008E5793" w:rsidRPr="008E5793">
        <w:rPr>
          <w:rFonts w:ascii="Times New Roman" w:hAnsi="Times New Roman"/>
          <w:sz w:val="22"/>
          <w:szCs w:val="22"/>
          <w:lang w:eastAsia="sv-SE"/>
        </w:rPr>
        <w:t xml:space="preserve"> </w:t>
      </w:r>
      <w:r w:rsidR="008E5793" w:rsidRPr="00C56F9B">
        <w:rPr>
          <w:rFonts w:ascii="Times New Roman" w:hAnsi="Times New Roman"/>
          <w:sz w:val="22"/>
          <w:szCs w:val="22"/>
          <w:lang w:eastAsia="sv-SE"/>
        </w:rPr>
        <w:t xml:space="preserve">Dessutom ska, som föregående år, inga underskott budgeteras på fakultetsnivå för </w:t>
      </w:r>
      <w:r w:rsidR="008E5793" w:rsidRPr="00C56F9B">
        <w:rPr>
          <w:rFonts w:ascii="Times New Roman" w:hAnsi="Times New Roman"/>
          <w:i/>
          <w:sz w:val="22"/>
          <w:szCs w:val="22"/>
          <w:lang w:eastAsia="sv-SE"/>
        </w:rPr>
        <w:t>totalt</w:t>
      </w:r>
      <w:r w:rsidR="008E5793" w:rsidRPr="00C56F9B">
        <w:rPr>
          <w:rFonts w:ascii="Times New Roman" w:hAnsi="Times New Roman"/>
          <w:sz w:val="22"/>
          <w:szCs w:val="22"/>
          <w:lang w:eastAsia="sv-SE"/>
        </w:rPr>
        <w:t xml:space="preserve"> resultat inom verksamhet 100 och 110.</w:t>
      </w:r>
    </w:p>
    <w:p w:rsidR="0096693D" w:rsidRDefault="0096693D" w:rsidP="002F046E">
      <w:pPr>
        <w:numPr>
          <w:ilvl w:val="12"/>
          <w:numId w:val="0"/>
        </w:numPr>
        <w:jc w:val="both"/>
        <w:rPr>
          <w:rFonts w:ascii="Times New Roman" w:hAnsi="Times New Roman"/>
          <w:color w:val="FF0000"/>
          <w:sz w:val="22"/>
          <w:szCs w:val="22"/>
        </w:rPr>
      </w:pPr>
    </w:p>
    <w:p w:rsidR="008E5793" w:rsidRPr="00D12362" w:rsidRDefault="008E5793" w:rsidP="008E5793">
      <w:pPr>
        <w:pStyle w:val="Rubrik3"/>
        <w:rPr>
          <w:rFonts w:ascii="Times New Roman" w:hAnsi="Times New Roman"/>
          <w:i/>
          <w:color w:val="00B0F0"/>
          <w:sz w:val="22"/>
          <w:szCs w:val="22"/>
        </w:rPr>
      </w:pPr>
      <w:bookmarkStart w:id="25" w:name="_Toc418689803"/>
      <w:bookmarkStart w:id="26" w:name="_Toc429396634"/>
      <w:r w:rsidRPr="008E5793">
        <w:rPr>
          <w:rFonts w:ascii="Times New Roman" w:hAnsi="Times New Roman"/>
          <w:i/>
          <w:color w:val="auto"/>
          <w:sz w:val="22"/>
          <w:szCs w:val="22"/>
        </w:rPr>
        <w:t xml:space="preserve">2.2.2  </w:t>
      </w:r>
      <w:bookmarkEnd w:id="25"/>
      <w:r w:rsidRPr="008E5793">
        <w:rPr>
          <w:rFonts w:ascii="Times New Roman" w:hAnsi="Times New Roman"/>
          <w:i/>
          <w:color w:val="auto"/>
          <w:sz w:val="22"/>
          <w:szCs w:val="22"/>
        </w:rPr>
        <w:t>Anslag för forskning och utbildning på forskarnivå</w:t>
      </w:r>
      <w:bookmarkEnd w:id="26"/>
    </w:p>
    <w:p w:rsidR="008E5793" w:rsidRDefault="008E5793" w:rsidP="009278CF">
      <w:pPr>
        <w:numPr>
          <w:ilvl w:val="12"/>
          <w:numId w:val="0"/>
        </w:numPr>
        <w:rPr>
          <w:rFonts w:ascii="Times New Roman" w:hAnsi="Times New Roman"/>
          <w:sz w:val="22"/>
          <w:szCs w:val="22"/>
        </w:rPr>
      </w:pPr>
      <w:r w:rsidRPr="009278CF">
        <w:rPr>
          <w:rFonts w:ascii="Times New Roman" w:hAnsi="Times New Roman"/>
          <w:sz w:val="22"/>
          <w:szCs w:val="22"/>
        </w:rPr>
        <w:t xml:space="preserve">Från universitetets forskningsanslag görs avsättning till strategisk resurs samt årets avskrivningar på investeringar gjorda till och med 2012. Nettoanslagen </w:t>
      </w:r>
      <w:proofErr w:type="spellStart"/>
      <w:proofErr w:type="gramStart"/>
      <w:r w:rsidRPr="009278CF">
        <w:rPr>
          <w:rFonts w:ascii="Times New Roman" w:hAnsi="Times New Roman"/>
          <w:sz w:val="22"/>
          <w:szCs w:val="22"/>
        </w:rPr>
        <w:t>sk</w:t>
      </w:r>
      <w:proofErr w:type="spellEnd"/>
      <w:proofErr w:type="gramEnd"/>
      <w:r w:rsidRPr="009278CF">
        <w:rPr>
          <w:rFonts w:ascii="Times New Roman" w:hAnsi="Times New Roman"/>
          <w:sz w:val="22"/>
          <w:szCs w:val="22"/>
        </w:rPr>
        <w:t xml:space="preserve"> fakultetsanslag fördelas per fakultet och vidare per avdelning och konteras på </w:t>
      </w:r>
      <w:r w:rsidRPr="009278CF">
        <w:rPr>
          <w:rFonts w:ascii="Times New Roman" w:hAnsi="Times New Roman"/>
          <w:i/>
          <w:sz w:val="22"/>
          <w:szCs w:val="22"/>
        </w:rPr>
        <w:t xml:space="preserve">verksamhet 211 samt aktivitet 25*. </w:t>
      </w:r>
      <w:r w:rsidRPr="009278CF">
        <w:rPr>
          <w:rFonts w:ascii="Times New Roman" w:hAnsi="Times New Roman"/>
          <w:sz w:val="22"/>
          <w:szCs w:val="22"/>
        </w:rPr>
        <w:t xml:space="preserve">För </w:t>
      </w:r>
      <w:r w:rsidR="006F4DC9" w:rsidRPr="006F4DC9">
        <w:rPr>
          <w:rFonts w:ascii="Times New Roman" w:hAnsi="Times New Roman"/>
          <w:sz w:val="22"/>
          <w:szCs w:val="22"/>
        </w:rPr>
        <w:t>aktuella</w:t>
      </w:r>
      <w:r w:rsidRPr="006F4DC9">
        <w:rPr>
          <w:rFonts w:ascii="Times New Roman" w:hAnsi="Times New Roman"/>
          <w:sz w:val="22"/>
          <w:szCs w:val="22"/>
        </w:rPr>
        <w:t xml:space="preserve"> ramar</w:t>
      </w:r>
      <w:r w:rsidRPr="009278CF">
        <w:rPr>
          <w:rFonts w:ascii="Times New Roman" w:hAnsi="Times New Roman"/>
          <w:sz w:val="22"/>
          <w:szCs w:val="22"/>
        </w:rPr>
        <w:t xml:space="preserve"> per avdelning s</w:t>
      </w:r>
      <w:r w:rsidR="009278CF" w:rsidRPr="009278CF">
        <w:rPr>
          <w:rFonts w:ascii="Times New Roman" w:hAnsi="Times New Roman"/>
          <w:sz w:val="22"/>
          <w:szCs w:val="22"/>
        </w:rPr>
        <w:t xml:space="preserve">e </w:t>
      </w:r>
      <w:r w:rsidR="009278CF" w:rsidRPr="006F4DC9">
        <w:rPr>
          <w:rFonts w:ascii="Times New Roman" w:hAnsi="Times New Roman"/>
          <w:sz w:val="22"/>
          <w:szCs w:val="22"/>
        </w:rPr>
        <w:t>Hypergene samt bilaga 5</w:t>
      </w:r>
      <w:r w:rsidRPr="006F4DC9">
        <w:rPr>
          <w:rFonts w:ascii="Times New Roman" w:hAnsi="Times New Roman"/>
          <w:sz w:val="22"/>
          <w:szCs w:val="22"/>
        </w:rPr>
        <w:t>.</w:t>
      </w:r>
      <w:r w:rsidRPr="00BF51F1">
        <w:rPr>
          <w:rFonts w:ascii="Times New Roman" w:hAnsi="Times New Roman"/>
          <w:color w:val="FF0000"/>
          <w:sz w:val="22"/>
          <w:szCs w:val="22"/>
        </w:rPr>
        <w:t xml:space="preserve"> </w:t>
      </w:r>
      <w:r w:rsidR="009278CF" w:rsidRPr="00BF51F1">
        <w:rPr>
          <w:rFonts w:ascii="Times New Roman" w:hAnsi="Times New Roman"/>
          <w:color w:val="FF0000"/>
          <w:sz w:val="22"/>
          <w:szCs w:val="22"/>
        </w:rPr>
        <w:t xml:space="preserve"> </w:t>
      </w:r>
    </w:p>
    <w:p w:rsidR="009278CF" w:rsidRPr="009278CF" w:rsidRDefault="009278CF" w:rsidP="009278CF">
      <w:pPr>
        <w:numPr>
          <w:ilvl w:val="12"/>
          <w:numId w:val="0"/>
        </w:numPr>
        <w:rPr>
          <w:rFonts w:ascii="Times New Roman" w:hAnsi="Times New Roman"/>
          <w:i/>
          <w:sz w:val="22"/>
          <w:szCs w:val="22"/>
        </w:rPr>
      </w:pPr>
    </w:p>
    <w:p w:rsidR="008E5793" w:rsidRPr="009278CF" w:rsidRDefault="008E5793" w:rsidP="008E5793">
      <w:pPr>
        <w:pStyle w:val="Brdtextmedindrag"/>
        <w:ind w:left="0" w:firstLine="0"/>
        <w:rPr>
          <w:rFonts w:ascii="Times New Roman" w:hAnsi="Times New Roman"/>
          <w:sz w:val="22"/>
          <w:szCs w:val="22"/>
        </w:rPr>
      </w:pPr>
      <w:r w:rsidRPr="009278CF">
        <w:rPr>
          <w:rFonts w:ascii="Times New Roman" w:hAnsi="Times New Roman"/>
          <w:sz w:val="22"/>
          <w:szCs w:val="22"/>
        </w:rPr>
        <w:t xml:space="preserve">Under året kan årets tilldelade anslag samt </w:t>
      </w:r>
      <w:proofErr w:type="gramStart"/>
      <w:r w:rsidRPr="009278CF">
        <w:rPr>
          <w:rFonts w:ascii="Times New Roman" w:hAnsi="Times New Roman"/>
          <w:sz w:val="22"/>
          <w:szCs w:val="22"/>
        </w:rPr>
        <w:t>ej</w:t>
      </w:r>
      <w:proofErr w:type="gramEnd"/>
      <w:r w:rsidRPr="009278CF">
        <w:rPr>
          <w:rFonts w:ascii="Times New Roman" w:hAnsi="Times New Roman"/>
          <w:sz w:val="22"/>
          <w:szCs w:val="22"/>
        </w:rPr>
        <w:t xml:space="preserve"> nyttjade anslag från föregående år nyttjas. </w:t>
      </w:r>
    </w:p>
    <w:p w:rsidR="00583DFA" w:rsidRPr="009278CF" w:rsidRDefault="008E5793" w:rsidP="009278CF">
      <w:pPr>
        <w:pStyle w:val="Brdtextmedindrag"/>
        <w:ind w:left="0" w:firstLine="0"/>
        <w:rPr>
          <w:rFonts w:ascii="Times New Roman" w:hAnsi="Times New Roman"/>
          <w:sz w:val="22"/>
          <w:szCs w:val="22"/>
        </w:rPr>
      </w:pPr>
      <w:r w:rsidRPr="009278CF">
        <w:rPr>
          <w:rFonts w:ascii="Times New Roman" w:hAnsi="Times New Roman"/>
          <w:sz w:val="22"/>
          <w:szCs w:val="22"/>
        </w:rPr>
        <w:t xml:space="preserve">På fakultetsnivå redovisas föregående års anslag under ingående balans - d v s under ”årets resultat” i resultaträkningen. </w:t>
      </w:r>
    </w:p>
    <w:p w:rsidR="00E6632F" w:rsidRDefault="00E6632F" w:rsidP="00583DFA">
      <w:pPr>
        <w:jc w:val="both"/>
        <w:rPr>
          <w:rFonts w:ascii="Times New Roman" w:hAnsi="Times New Roman"/>
          <w:color w:val="FF0000"/>
          <w:sz w:val="22"/>
          <w:szCs w:val="22"/>
        </w:rPr>
      </w:pPr>
    </w:p>
    <w:p w:rsidR="004B39EC" w:rsidRPr="00D12362" w:rsidRDefault="00331372" w:rsidP="00331372">
      <w:pPr>
        <w:pStyle w:val="Rubrik3"/>
        <w:rPr>
          <w:rFonts w:ascii="Times New Roman" w:hAnsi="Times New Roman"/>
          <w:color w:val="00B0F0"/>
          <w:sz w:val="22"/>
          <w:szCs w:val="22"/>
        </w:rPr>
      </w:pPr>
      <w:bookmarkStart w:id="27" w:name="_Toc429396635"/>
      <w:r w:rsidRPr="008E5793">
        <w:rPr>
          <w:rFonts w:ascii="Times New Roman" w:hAnsi="Times New Roman"/>
          <w:i/>
          <w:color w:val="auto"/>
          <w:sz w:val="22"/>
          <w:szCs w:val="22"/>
        </w:rPr>
        <w:t>2.2.</w:t>
      </w:r>
      <w:r>
        <w:rPr>
          <w:rFonts w:ascii="Times New Roman" w:hAnsi="Times New Roman"/>
          <w:i/>
          <w:color w:val="auto"/>
          <w:sz w:val="22"/>
          <w:szCs w:val="22"/>
        </w:rPr>
        <w:t>3</w:t>
      </w:r>
      <w:r w:rsidRPr="008E5793">
        <w:rPr>
          <w:rFonts w:ascii="Times New Roman" w:hAnsi="Times New Roman"/>
          <w:i/>
          <w:color w:val="auto"/>
          <w:sz w:val="22"/>
          <w:szCs w:val="22"/>
        </w:rPr>
        <w:t xml:space="preserve">  </w:t>
      </w:r>
      <w:r>
        <w:rPr>
          <w:rFonts w:ascii="Times New Roman" w:hAnsi="Times New Roman"/>
          <w:i/>
          <w:color w:val="auto"/>
          <w:sz w:val="22"/>
          <w:szCs w:val="22"/>
        </w:rPr>
        <w:t>Samfinansiering med anslag på bidragsprojekt</w:t>
      </w:r>
      <w:bookmarkEnd w:id="27"/>
    </w:p>
    <w:p w:rsidR="00862915" w:rsidRDefault="00331372" w:rsidP="00331372">
      <w:pPr>
        <w:pStyle w:val="Brdtextmedindrag"/>
        <w:ind w:left="0" w:firstLine="0"/>
        <w:rPr>
          <w:rFonts w:ascii="Times New Roman" w:hAnsi="Times New Roman"/>
          <w:sz w:val="22"/>
          <w:szCs w:val="22"/>
        </w:rPr>
      </w:pPr>
      <w:r w:rsidRPr="009278CF">
        <w:rPr>
          <w:rFonts w:ascii="Times New Roman" w:hAnsi="Times New Roman"/>
          <w:sz w:val="22"/>
          <w:szCs w:val="22"/>
        </w:rPr>
        <w:t>Samfinansiering med anslag kan förekomma på</w:t>
      </w:r>
      <w:r w:rsidR="00862915">
        <w:rPr>
          <w:rFonts w:ascii="Times New Roman" w:hAnsi="Times New Roman"/>
          <w:sz w:val="22"/>
          <w:szCs w:val="22"/>
        </w:rPr>
        <w:t xml:space="preserve"> </w:t>
      </w:r>
      <w:r w:rsidR="009278CF">
        <w:rPr>
          <w:rFonts w:ascii="Times New Roman" w:hAnsi="Times New Roman"/>
          <w:sz w:val="22"/>
          <w:szCs w:val="22"/>
        </w:rPr>
        <w:t>bidragsprojekt</w:t>
      </w:r>
      <w:r w:rsidR="00862915">
        <w:rPr>
          <w:rFonts w:ascii="Times New Roman" w:hAnsi="Times New Roman"/>
          <w:sz w:val="22"/>
          <w:szCs w:val="22"/>
        </w:rPr>
        <w:t xml:space="preserve"> </w:t>
      </w:r>
      <w:r w:rsidRPr="009278CF">
        <w:rPr>
          <w:rFonts w:ascii="Times New Roman" w:hAnsi="Times New Roman"/>
          <w:sz w:val="22"/>
          <w:szCs w:val="22"/>
        </w:rPr>
        <w:t>för andel av projekt eller för ofinansierad OH</w:t>
      </w:r>
      <w:r w:rsidR="00B965F7">
        <w:rPr>
          <w:rFonts w:ascii="Times New Roman" w:hAnsi="Times New Roman"/>
          <w:sz w:val="22"/>
          <w:szCs w:val="22"/>
        </w:rPr>
        <w:t>,</w:t>
      </w:r>
      <w:r w:rsidR="00862915">
        <w:rPr>
          <w:rFonts w:ascii="Times New Roman" w:hAnsi="Times New Roman"/>
          <w:sz w:val="22"/>
          <w:szCs w:val="22"/>
        </w:rPr>
        <w:t xml:space="preserve"> kontor</w:t>
      </w:r>
      <w:r w:rsidR="00B965F7">
        <w:rPr>
          <w:rFonts w:ascii="Times New Roman" w:hAnsi="Times New Roman"/>
          <w:sz w:val="22"/>
          <w:szCs w:val="22"/>
        </w:rPr>
        <w:t xml:space="preserve"> och LKP</w:t>
      </w:r>
      <w:r w:rsidRPr="009278CF">
        <w:rPr>
          <w:rFonts w:ascii="Times New Roman" w:hAnsi="Times New Roman"/>
          <w:sz w:val="22"/>
          <w:szCs w:val="22"/>
        </w:rPr>
        <w:t xml:space="preserve">. </w:t>
      </w:r>
      <w:r w:rsidR="00862915">
        <w:rPr>
          <w:rFonts w:ascii="Times New Roman" w:hAnsi="Times New Roman"/>
          <w:sz w:val="22"/>
          <w:szCs w:val="22"/>
        </w:rPr>
        <w:t>För samfinansiering på forskningsbidragsprojekt (</w:t>
      </w:r>
      <w:r w:rsidR="00862915" w:rsidRPr="00862915">
        <w:rPr>
          <w:rFonts w:ascii="Times New Roman" w:hAnsi="Times New Roman"/>
          <w:i/>
          <w:sz w:val="22"/>
          <w:szCs w:val="22"/>
        </w:rPr>
        <w:t>verksamhet 221</w:t>
      </w:r>
      <w:r w:rsidR="00862915">
        <w:rPr>
          <w:rFonts w:ascii="Times New Roman" w:hAnsi="Times New Roman"/>
          <w:sz w:val="22"/>
          <w:szCs w:val="22"/>
        </w:rPr>
        <w:t>) används forskningsanslag samt för samfinansiering på utbildningsbidrag (</w:t>
      </w:r>
      <w:r w:rsidR="00862915" w:rsidRPr="00862915">
        <w:rPr>
          <w:rFonts w:ascii="Times New Roman" w:hAnsi="Times New Roman"/>
          <w:i/>
          <w:sz w:val="22"/>
          <w:szCs w:val="22"/>
        </w:rPr>
        <w:t>verksamhet 140</w:t>
      </w:r>
      <w:r w:rsidR="00862915">
        <w:rPr>
          <w:rFonts w:ascii="Times New Roman" w:hAnsi="Times New Roman"/>
          <w:sz w:val="22"/>
          <w:szCs w:val="22"/>
        </w:rPr>
        <w:t xml:space="preserve">) används grundutbildningsanslag. </w:t>
      </w:r>
      <w:r w:rsidR="00240BB6">
        <w:rPr>
          <w:rFonts w:ascii="Times New Roman" w:hAnsi="Times New Roman"/>
          <w:sz w:val="22"/>
          <w:szCs w:val="22"/>
        </w:rPr>
        <w:t xml:space="preserve">Samfinansiering </w:t>
      </w:r>
      <w:r w:rsidR="00240BB6" w:rsidRPr="00240BB6">
        <w:rPr>
          <w:rFonts w:ascii="Times New Roman" w:hAnsi="Times New Roman"/>
          <w:i/>
          <w:sz w:val="22"/>
          <w:szCs w:val="22"/>
        </w:rPr>
        <w:t>mellan</w:t>
      </w:r>
      <w:r w:rsidR="00240BB6">
        <w:rPr>
          <w:rFonts w:ascii="Times New Roman" w:hAnsi="Times New Roman"/>
          <w:sz w:val="22"/>
          <w:szCs w:val="22"/>
        </w:rPr>
        <w:t xml:space="preserve"> verksamhetsområdena forskning/utbildning får inte förekomma.</w:t>
      </w:r>
    </w:p>
    <w:p w:rsidR="00862915" w:rsidRDefault="00862915" w:rsidP="00331372">
      <w:pPr>
        <w:pStyle w:val="Brdtextmedindrag"/>
        <w:ind w:left="0" w:firstLine="0"/>
        <w:rPr>
          <w:rFonts w:ascii="Times New Roman" w:hAnsi="Times New Roman"/>
          <w:sz w:val="22"/>
          <w:szCs w:val="22"/>
        </w:rPr>
      </w:pPr>
    </w:p>
    <w:p w:rsidR="00862915" w:rsidRDefault="00862915" w:rsidP="00331372">
      <w:pPr>
        <w:pStyle w:val="Brdtextmedindrag"/>
        <w:ind w:left="0" w:firstLine="0"/>
        <w:rPr>
          <w:rFonts w:ascii="Times New Roman" w:hAnsi="Times New Roman"/>
          <w:sz w:val="22"/>
          <w:szCs w:val="22"/>
        </w:rPr>
      </w:pPr>
      <w:r>
        <w:rPr>
          <w:rFonts w:ascii="Times New Roman" w:hAnsi="Times New Roman"/>
          <w:sz w:val="22"/>
          <w:szCs w:val="22"/>
        </w:rPr>
        <w:t>Inom forskning avsätts forskningsanslag på fakultetsnivå för samfinansiering av externas bidragsgivares andel av ofinansierad OH på forskningsbidrag. Motsvarande avsättning på fakultetsnivå finns inte inom grundutbildningsanslag för samfinansiering på utbildningsbidrag.</w:t>
      </w:r>
    </w:p>
    <w:p w:rsidR="00862915" w:rsidRDefault="00862915" w:rsidP="00331372">
      <w:pPr>
        <w:pStyle w:val="Brdtextmedindrag"/>
        <w:ind w:left="0" w:firstLine="0"/>
        <w:rPr>
          <w:rFonts w:ascii="Times New Roman" w:hAnsi="Times New Roman"/>
          <w:sz w:val="22"/>
          <w:szCs w:val="22"/>
        </w:rPr>
      </w:pPr>
    </w:p>
    <w:p w:rsidR="00862915" w:rsidRDefault="00862915" w:rsidP="00331372">
      <w:pPr>
        <w:pStyle w:val="Brdtextmedindrag"/>
        <w:ind w:left="0" w:firstLine="0"/>
        <w:rPr>
          <w:rFonts w:ascii="Times New Roman" w:hAnsi="Times New Roman"/>
          <w:sz w:val="22"/>
          <w:szCs w:val="22"/>
        </w:rPr>
      </w:pPr>
      <w:r w:rsidRPr="00940F92">
        <w:rPr>
          <w:rFonts w:ascii="Times New Roman" w:hAnsi="Times New Roman"/>
          <w:sz w:val="22"/>
          <w:szCs w:val="22"/>
        </w:rPr>
        <w:t>Som föregående år beräknas ersättning för ofinansierad overhead samt kontor i samma beräkningsmall.</w:t>
      </w:r>
    </w:p>
    <w:p w:rsidR="00862915" w:rsidRDefault="00862915" w:rsidP="00331372">
      <w:pPr>
        <w:pStyle w:val="Brdtextmedindrag"/>
        <w:ind w:left="0" w:firstLine="0"/>
        <w:rPr>
          <w:rFonts w:ascii="Times New Roman" w:hAnsi="Times New Roman"/>
          <w:sz w:val="22"/>
          <w:szCs w:val="22"/>
        </w:rPr>
      </w:pPr>
    </w:p>
    <w:p w:rsidR="00331372" w:rsidRDefault="00331372" w:rsidP="00331372">
      <w:pPr>
        <w:pStyle w:val="Brdtextmedindrag"/>
        <w:ind w:left="0" w:firstLine="0"/>
        <w:rPr>
          <w:rFonts w:ascii="Times New Roman" w:hAnsi="Times New Roman"/>
          <w:sz w:val="22"/>
          <w:szCs w:val="22"/>
        </w:rPr>
      </w:pPr>
      <w:r w:rsidRPr="009278CF">
        <w:rPr>
          <w:rFonts w:ascii="Times New Roman" w:hAnsi="Times New Roman"/>
          <w:sz w:val="22"/>
          <w:szCs w:val="22"/>
        </w:rPr>
        <w:t xml:space="preserve">För korrekt kontering av samfinansiering används </w:t>
      </w:r>
      <w:r w:rsidR="00862915">
        <w:rPr>
          <w:rFonts w:ascii="Times New Roman" w:hAnsi="Times New Roman"/>
          <w:sz w:val="22"/>
          <w:szCs w:val="22"/>
        </w:rPr>
        <w:t xml:space="preserve">olika 9-konton. </w:t>
      </w:r>
      <w:r w:rsidR="00BA3390">
        <w:rPr>
          <w:rFonts w:ascii="Times New Roman" w:hAnsi="Times New Roman"/>
          <w:sz w:val="22"/>
          <w:szCs w:val="22"/>
        </w:rPr>
        <w:t xml:space="preserve">Se </w:t>
      </w:r>
      <w:r w:rsidR="006F4DC9">
        <w:rPr>
          <w:rFonts w:ascii="Times New Roman" w:hAnsi="Times New Roman"/>
          <w:sz w:val="22"/>
          <w:szCs w:val="22"/>
        </w:rPr>
        <w:t xml:space="preserve">bilaga 8 alternativt </w:t>
      </w:r>
      <w:r w:rsidR="00BA3390">
        <w:rPr>
          <w:rFonts w:ascii="Times New Roman" w:hAnsi="Times New Roman"/>
          <w:sz w:val="22"/>
          <w:szCs w:val="22"/>
        </w:rPr>
        <w:t>aktuell kontoplan på ekonomiavdelningens hemsida.</w:t>
      </w:r>
      <w:r w:rsidRPr="009278CF">
        <w:rPr>
          <w:rFonts w:ascii="Times New Roman" w:hAnsi="Times New Roman"/>
          <w:sz w:val="22"/>
          <w:szCs w:val="22"/>
        </w:rPr>
        <w:t xml:space="preserve"> </w:t>
      </w:r>
    </w:p>
    <w:p w:rsidR="009E7F62" w:rsidRDefault="009E7F62" w:rsidP="00331372">
      <w:pPr>
        <w:pStyle w:val="Brdtextmedindrag"/>
        <w:ind w:left="0" w:firstLine="0"/>
        <w:rPr>
          <w:rFonts w:ascii="Times New Roman" w:hAnsi="Times New Roman"/>
          <w:sz w:val="22"/>
          <w:szCs w:val="22"/>
        </w:rPr>
      </w:pPr>
    </w:p>
    <w:p w:rsidR="009E7F62" w:rsidRPr="009278CF" w:rsidRDefault="009E7F62" w:rsidP="00331372">
      <w:pPr>
        <w:pStyle w:val="Brdtextmedindrag"/>
        <w:ind w:left="0" w:firstLine="0"/>
        <w:rPr>
          <w:rFonts w:ascii="Times New Roman" w:hAnsi="Times New Roman"/>
          <w:sz w:val="22"/>
          <w:szCs w:val="22"/>
        </w:rPr>
      </w:pPr>
    </w:p>
    <w:p w:rsidR="00A121CE" w:rsidRPr="0058320B" w:rsidRDefault="002A10A8" w:rsidP="0058320B">
      <w:pPr>
        <w:pStyle w:val="Rubrik2"/>
        <w:rPr>
          <w:rFonts w:ascii="Times New Roman" w:hAnsi="Times New Roman"/>
          <w:i w:val="0"/>
        </w:rPr>
      </w:pPr>
      <w:bookmarkStart w:id="28" w:name="_Toc429396636"/>
      <w:r w:rsidRPr="009E7F62">
        <w:rPr>
          <w:rFonts w:ascii="Times New Roman" w:hAnsi="Times New Roman"/>
          <w:i w:val="0"/>
          <w:sz w:val="28"/>
          <w:szCs w:val="28"/>
        </w:rPr>
        <w:t>3</w:t>
      </w:r>
      <w:r w:rsidR="009E7F62" w:rsidRPr="009E7F62">
        <w:rPr>
          <w:rFonts w:ascii="Times New Roman" w:hAnsi="Times New Roman"/>
          <w:i w:val="0"/>
          <w:sz w:val="28"/>
          <w:szCs w:val="28"/>
        </w:rPr>
        <w:t>.</w:t>
      </w:r>
      <w:r w:rsidR="00A623E0" w:rsidRPr="009E7F62">
        <w:rPr>
          <w:rFonts w:ascii="Times New Roman" w:hAnsi="Times New Roman"/>
          <w:i w:val="0"/>
          <w:sz w:val="28"/>
          <w:szCs w:val="28"/>
        </w:rPr>
        <w:t xml:space="preserve"> </w:t>
      </w:r>
      <w:r w:rsidRPr="009E7F62">
        <w:rPr>
          <w:rFonts w:ascii="Times New Roman" w:hAnsi="Times New Roman"/>
          <w:i w:val="0"/>
          <w:sz w:val="28"/>
          <w:szCs w:val="28"/>
        </w:rPr>
        <w:t xml:space="preserve">Externa </w:t>
      </w:r>
      <w:r w:rsidR="00862915" w:rsidRPr="009E7F62">
        <w:rPr>
          <w:rFonts w:ascii="Times New Roman" w:hAnsi="Times New Roman"/>
          <w:i w:val="0"/>
          <w:sz w:val="28"/>
          <w:szCs w:val="28"/>
        </w:rPr>
        <w:t>projekt</w:t>
      </w:r>
      <w:r w:rsidRPr="009E7F62">
        <w:rPr>
          <w:rFonts w:ascii="Times New Roman" w:hAnsi="Times New Roman"/>
          <w:i w:val="0"/>
          <w:sz w:val="28"/>
          <w:szCs w:val="28"/>
        </w:rPr>
        <w:t>intäkter</w:t>
      </w:r>
      <w:r w:rsidR="00784882" w:rsidRPr="009E7F62">
        <w:rPr>
          <w:rFonts w:ascii="Times New Roman" w:hAnsi="Times New Roman"/>
          <w:i w:val="0"/>
          <w:sz w:val="28"/>
          <w:szCs w:val="28"/>
        </w:rPr>
        <w:t xml:space="preserve"> </w:t>
      </w:r>
      <w:r w:rsidR="00CF393D" w:rsidRPr="009E7F62">
        <w:rPr>
          <w:rFonts w:ascii="Times New Roman" w:hAnsi="Times New Roman"/>
          <w:i w:val="0"/>
          <w:sz w:val="28"/>
          <w:szCs w:val="28"/>
        </w:rPr>
        <w:t>- bidrag och uppdrag</w:t>
      </w:r>
      <w:bookmarkEnd w:id="28"/>
    </w:p>
    <w:p w:rsidR="002A10A8" w:rsidRPr="00712F88" w:rsidRDefault="002A10A8" w:rsidP="00737D76">
      <w:pPr>
        <w:numPr>
          <w:ilvl w:val="12"/>
          <w:numId w:val="0"/>
        </w:numPr>
        <w:jc w:val="both"/>
        <w:rPr>
          <w:rFonts w:ascii="Times New Roman" w:hAnsi="Times New Roman"/>
          <w:bCs/>
          <w:sz w:val="22"/>
          <w:szCs w:val="22"/>
        </w:rPr>
      </w:pPr>
      <w:r w:rsidRPr="00712F88">
        <w:rPr>
          <w:rFonts w:ascii="Times New Roman" w:hAnsi="Times New Roman"/>
          <w:bCs/>
          <w:sz w:val="22"/>
          <w:szCs w:val="22"/>
        </w:rPr>
        <w:t>Externa intäkter kan utgöras av bidrag</w:t>
      </w:r>
      <w:r w:rsidR="00784882" w:rsidRPr="00712F88">
        <w:rPr>
          <w:rFonts w:ascii="Times New Roman" w:hAnsi="Times New Roman"/>
          <w:bCs/>
          <w:sz w:val="22"/>
          <w:szCs w:val="22"/>
        </w:rPr>
        <w:t xml:space="preserve">, uppdrag/avgifter och </w:t>
      </w:r>
      <w:r w:rsidRPr="00712F88">
        <w:rPr>
          <w:rFonts w:ascii="Times New Roman" w:hAnsi="Times New Roman"/>
          <w:bCs/>
          <w:sz w:val="22"/>
          <w:szCs w:val="22"/>
        </w:rPr>
        <w:t>finansiella intäkter inom utbildning respektive forskning.</w:t>
      </w:r>
    </w:p>
    <w:p w:rsidR="00784882" w:rsidRPr="002A10A8" w:rsidRDefault="00784882" w:rsidP="00737D76">
      <w:pPr>
        <w:numPr>
          <w:ilvl w:val="12"/>
          <w:numId w:val="0"/>
        </w:numPr>
        <w:jc w:val="both"/>
        <w:rPr>
          <w:rFonts w:ascii="Times New Roman" w:hAnsi="Times New Roman"/>
          <w:bCs/>
        </w:rPr>
      </w:pPr>
    </w:p>
    <w:p w:rsidR="006F4DC9" w:rsidRDefault="002A10A8" w:rsidP="00737D76">
      <w:pPr>
        <w:numPr>
          <w:ilvl w:val="12"/>
          <w:numId w:val="0"/>
        </w:numPr>
        <w:jc w:val="both"/>
        <w:rPr>
          <w:rFonts w:ascii="Times New Roman" w:hAnsi="Times New Roman"/>
          <w:color w:val="FF0000"/>
          <w:sz w:val="22"/>
          <w:szCs w:val="22"/>
        </w:rPr>
      </w:pPr>
      <w:r>
        <w:rPr>
          <w:rFonts w:ascii="Times New Roman" w:hAnsi="Times New Roman"/>
          <w:sz w:val="22"/>
          <w:szCs w:val="22"/>
        </w:rPr>
        <w:t>Redovisningsprincipen för</w:t>
      </w:r>
      <w:r w:rsidR="00784882">
        <w:rPr>
          <w:rFonts w:ascii="Times New Roman" w:hAnsi="Times New Roman"/>
          <w:sz w:val="22"/>
          <w:szCs w:val="22"/>
        </w:rPr>
        <w:t xml:space="preserve"> bidrag</w:t>
      </w:r>
      <w:r>
        <w:rPr>
          <w:rFonts w:ascii="Times New Roman" w:hAnsi="Times New Roman"/>
          <w:sz w:val="22"/>
          <w:szCs w:val="22"/>
        </w:rPr>
        <w:t xml:space="preserve"> och uppdrag</w:t>
      </w:r>
      <w:r w:rsidR="00A121CE" w:rsidRPr="0087259A">
        <w:rPr>
          <w:rFonts w:ascii="Times New Roman" w:hAnsi="Times New Roman"/>
          <w:sz w:val="22"/>
          <w:szCs w:val="22"/>
        </w:rPr>
        <w:t xml:space="preserve"> innebär att den pågående verksamheten värderas till noll </w:t>
      </w:r>
      <w:r w:rsidR="009E7F62">
        <w:rPr>
          <w:rFonts w:ascii="Times New Roman" w:hAnsi="Times New Roman"/>
          <w:sz w:val="22"/>
          <w:szCs w:val="22"/>
        </w:rPr>
        <w:t>d v s</w:t>
      </w:r>
      <w:r w:rsidR="007B1349">
        <w:rPr>
          <w:rFonts w:ascii="Times New Roman" w:hAnsi="Times New Roman"/>
          <w:sz w:val="22"/>
          <w:szCs w:val="22"/>
        </w:rPr>
        <w:t xml:space="preserve"> ger </w:t>
      </w:r>
      <w:r w:rsidR="009E7F62">
        <w:rPr>
          <w:rFonts w:ascii="Times New Roman" w:hAnsi="Times New Roman"/>
          <w:sz w:val="22"/>
          <w:szCs w:val="22"/>
        </w:rPr>
        <w:t xml:space="preserve">inte </w:t>
      </w:r>
      <w:r w:rsidR="007B1349">
        <w:rPr>
          <w:rFonts w:ascii="Times New Roman" w:hAnsi="Times New Roman"/>
          <w:sz w:val="22"/>
          <w:szCs w:val="22"/>
        </w:rPr>
        <w:t xml:space="preserve">någon resultatpåverkan på perioden så länge projekten är pågående. </w:t>
      </w:r>
      <w:r w:rsidR="00A121CE" w:rsidRPr="0087259A">
        <w:rPr>
          <w:rFonts w:ascii="Times New Roman" w:hAnsi="Times New Roman"/>
          <w:sz w:val="22"/>
          <w:szCs w:val="22"/>
        </w:rPr>
        <w:t xml:space="preserve">Först då projektet </w:t>
      </w:r>
      <w:r w:rsidR="007B1349">
        <w:rPr>
          <w:rFonts w:ascii="Times New Roman" w:hAnsi="Times New Roman"/>
          <w:sz w:val="22"/>
          <w:szCs w:val="22"/>
        </w:rPr>
        <w:t>upparbetat kostnader utöver avtal alternativt avsluta</w:t>
      </w:r>
      <w:r w:rsidR="00A121CE" w:rsidRPr="0087259A">
        <w:rPr>
          <w:rFonts w:ascii="Times New Roman" w:hAnsi="Times New Roman"/>
          <w:sz w:val="22"/>
          <w:szCs w:val="22"/>
        </w:rPr>
        <w:t>s</w:t>
      </w:r>
      <w:r w:rsidR="007B1349">
        <w:rPr>
          <w:rFonts w:ascii="Times New Roman" w:hAnsi="Times New Roman"/>
          <w:sz w:val="22"/>
          <w:szCs w:val="22"/>
        </w:rPr>
        <w:t xml:space="preserve">, </w:t>
      </w:r>
      <w:r w:rsidR="00A121CE" w:rsidRPr="0087259A">
        <w:rPr>
          <w:rFonts w:ascii="Times New Roman" w:hAnsi="Times New Roman"/>
          <w:sz w:val="22"/>
          <w:szCs w:val="22"/>
        </w:rPr>
        <w:t>redovisas eve</w:t>
      </w:r>
      <w:r w:rsidR="00862915">
        <w:rPr>
          <w:rFonts w:ascii="Times New Roman" w:hAnsi="Times New Roman"/>
          <w:sz w:val="22"/>
          <w:szCs w:val="22"/>
        </w:rPr>
        <w:t>ntuella över- eller underskott på aktuellt projekt och verksamhet.</w:t>
      </w:r>
      <w:r w:rsidR="00BA3390">
        <w:rPr>
          <w:rFonts w:ascii="Times New Roman" w:hAnsi="Times New Roman"/>
          <w:sz w:val="22"/>
          <w:szCs w:val="22"/>
        </w:rPr>
        <w:t xml:space="preserve"> </w:t>
      </w:r>
      <w:r w:rsidR="00A121CE" w:rsidRPr="0087259A">
        <w:rPr>
          <w:rFonts w:ascii="Times New Roman" w:hAnsi="Times New Roman"/>
          <w:sz w:val="22"/>
          <w:szCs w:val="22"/>
        </w:rPr>
        <w:t xml:space="preserve">Redovisningsprincipen innebär att produktionskostnaden för projektet mäts vid </w:t>
      </w:r>
      <w:r w:rsidR="00230AEF">
        <w:rPr>
          <w:rFonts w:ascii="Times New Roman" w:hAnsi="Times New Roman"/>
          <w:sz w:val="22"/>
          <w:szCs w:val="22"/>
        </w:rPr>
        <w:t>varje bokslutstillfälle</w:t>
      </w:r>
      <w:r w:rsidR="00A121CE" w:rsidRPr="0087259A">
        <w:rPr>
          <w:rFonts w:ascii="Times New Roman" w:hAnsi="Times New Roman"/>
          <w:sz w:val="22"/>
          <w:szCs w:val="22"/>
        </w:rPr>
        <w:t xml:space="preserve"> </w:t>
      </w:r>
      <w:r w:rsidR="00152922" w:rsidRPr="006A4DC5">
        <w:rPr>
          <w:rFonts w:ascii="Times New Roman" w:hAnsi="Times New Roman"/>
          <w:sz w:val="22"/>
          <w:szCs w:val="22"/>
        </w:rPr>
        <w:t>(</w:t>
      </w:r>
      <w:r w:rsidR="001A54BE">
        <w:rPr>
          <w:rFonts w:ascii="Times New Roman" w:hAnsi="Times New Roman"/>
          <w:sz w:val="22"/>
          <w:szCs w:val="22"/>
        </w:rPr>
        <w:t xml:space="preserve">delår </w:t>
      </w:r>
      <w:r w:rsidR="0087259A" w:rsidRPr="006A4DC5">
        <w:rPr>
          <w:rFonts w:ascii="Times New Roman" w:hAnsi="Times New Roman"/>
          <w:sz w:val="22"/>
          <w:szCs w:val="22"/>
        </w:rPr>
        <w:t>och helår)</w:t>
      </w:r>
      <w:r w:rsidR="0087259A" w:rsidRPr="0087259A">
        <w:rPr>
          <w:rFonts w:ascii="Times New Roman" w:hAnsi="Times New Roman"/>
        </w:rPr>
        <w:t xml:space="preserve"> </w:t>
      </w:r>
      <w:r w:rsidR="00A121CE" w:rsidRPr="0087259A">
        <w:rPr>
          <w:rFonts w:ascii="Times New Roman" w:hAnsi="Times New Roman"/>
          <w:sz w:val="22"/>
          <w:szCs w:val="22"/>
        </w:rPr>
        <w:t xml:space="preserve">och mellanskillnaden, jämfört med </w:t>
      </w:r>
      <w:r w:rsidR="00E3754B" w:rsidRPr="0087259A">
        <w:rPr>
          <w:rFonts w:ascii="Times New Roman" w:hAnsi="Times New Roman"/>
          <w:sz w:val="22"/>
          <w:szCs w:val="22"/>
        </w:rPr>
        <w:t xml:space="preserve">vilken </w:t>
      </w:r>
      <w:r w:rsidR="00A623E0">
        <w:rPr>
          <w:rFonts w:ascii="Times New Roman" w:hAnsi="Times New Roman"/>
          <w:sz w:val="22"/>
          <w:szCs w:val="22"/>
        </w:rPr>
        <w:t>finansiering</w:t>
      </w:r>
      <w:r w:rsidR="00E3754B" w:rsidRPr="0087259A">
        <w:rPr>
          <w:rFonts w:ascii="Times New Roman" w:hAnsi="Times New Roman"/>
          <w:sz w:val="22"/>
          <w:szCs w:val="22"/>
        </w:rPr>
        <w:t xml:space="preserve"> som erhållits </w:t>
      </w:r>
      <w:r w:rsidR="00A121CE" w:rsidRPr="0087259A">
        <w:rPr>
          <w:rFonts w:ascii="Times New Roman" w:hAnsi="Times New Roman"/>
          <w:sz w:val="22"/>
          <w:szCs w:val="22"/>
        </w:rPr>
        <w:t>under året, balanseras som förskott eller fordringar på finansiärerna.</w:t>
      </w:r>
      <w:r w:rsidR="00893AE4">
        <w:rPr>
          <w:rFonts w:ascii="Times New Roman" w:hAnsi="Times New Roman"/>
          <w:sz w:val="22"/>
          <w:szCs w:val="22"/>
        </w:rPr>
        <w:t xml:space="preserve"> </w:t>
      </w:r>
      <w:r w:rsidR="00A121CE" w:rsidRPr="0087259A">
        <w:rPr>
          <w:rFonts w:ascii="Times New Roman" w:hAnsi="Times New Roman"/>
          <w:sz w:val="22"/>
          <w:szCs w:val="22"/>
        </w:rPr>
        <w:t>Förutsättningen för det senare, är att det finns ett aktuellt avtal eller motsvarande som verifierar att det finns finansiär</w:t>
      </w:r>
      <w:r w:rsidR="00784882">
        <w:rPr>
          <w:rFonts w:ascii="Times New Roman" w:hAnsi="Times New Roman"/>
          <w:sz w:val="22"/>
          <w:szCs w:val="22"/>
        </w:rPr>
        <w:t>/-er</w:t>
      </w:r>
      <w:r w:rsidR="00A121CE" w:rsidRPr="0087259A">
        <w:rPr>
          <w:rFonts w:ascii="Times New Roman" w:hAnsi="Times New Roman"/>
          <w:sz w:val="22"/>
          <w:szCs w:val="22"/>
        </w:rPr>
        <w:t xml:space="preserve"> som har utfäst sig att ersätta den pågående verksamheten. Vid osäkerhet om hur enskilda projekt påverkar årets omsättning kontaktas</w:t>
      </w:r>
      <w:r w:rsidR="001A54BE">
        <w:rPr>
          <w:rFonts w:ascii="Times New Roman" w:hAnsi="Times New Roman"/>
          <w:sz w:val="22"/>
          <w:szCs w:val="22"/>
        </w:rPr>
        <w:t xml:space="preserve"> Ingrid eller Beatrice</w:t>
      </w:r>
      <w:r w:rsidR="002F046E" w:rsidRPr="0087259A">
        <w:rPr>
          <w:rFonts w:ascii="Times New Roman" w:hAnsi="Times New Roman"/>
          <w:sz w:val="22"/>
          <w:szCs w:val="22"/>
        </w:rPr>
        <w:t>.</w:t>
      </w:r>
      <w:r w:rsidR="009E7F62" w:rsidRPr="009E7F62">
        <w:rPr>
          <w:rFonts w:ascii="Times New Roman" w:hAnsi="Times New Roman"/>
          <w:color w:val="FF0000"/>
          <w:sz w:val="22"/>
          <w:szCs w:val="22"/>
        </w:rPr>
        <w:t xml:space="preserve"> </w:t>
      </w:r>
    </w:p>
    <w:p w:rsidR="006F4DC9" w:rsidRDefault="006F4DC9" w:rsidP="00737D76">
      <w:pPr>
        <w:numPr>
          <w:ilvl w:val="12"/>
          <w:numId w:val="0"/>
        </w:numPr>
        <w:jc w:val="both"/>
        <w:rPr>
          <w:rFonts w:ascii="Times New Roman" w:hAnsi="Times New Roman"/>
          <w:color w:val="FF0000"/>
          <w:sz w:val="22"/>
          <w:szCs w:val="22"/>
        </w:rPr>
      </w:pPr>
    </w:p>
    <w:p w:rsidR="00A121CE" w:rsidRPr="006F4DC9" w:rsidRDefault="009E7F62" w:rsidP="00737D76">
      <w:pPr>
        <w:numPr>
          <w:ilvl w:val="12"/>
          <w:numId w:val="0"/>
        </w:numPr>
        <w:jc w:val="both"/>
        <w:rPr>
          <w:rFonts w:ascii="Times New Roman" w:hAnsi="Times New Roman"/>
          <w:sz w:val="22"/>
          <w:szCs w:val="22"/>
        </w:rPr>
      </w:pPr>
      <w:r w:rsidRPr="006F4DC9">
        <w:rPr>
          <w:rFonts w:ascii="Times New Roman" w:hAnsi="Times New Roman"/>
          <w:sz w:val="22"/>
          <w:szCs w:val="22"/>
        </w:rPr>
        <w:t xml:space="preserve">Eventuell </w:t>
      </w:r>
      <w:r w:rsidR="006F4DC9">
        <w:rPr>
          <w:rFonts w:ascii="Times New Roman" w:hAnsi="Times New Roman"/>
          <w:sz w:val="22"/>
          <w:szCs w:val="22"/>
        </w:rPr>
        <w:t xml:space="preserve">total </w:t>
      </w:r>
      <w:r w:rsidRPr="006F4DC9">
        <w:rPr>
          <w:rFonts w:ascii="Times New Roman" w:hAnsi="Times New Roman"/>
          <w:sz w:val="22"/>
          <w:szCs w:val="22"/>
        </w:rPr>
        <w:t>resultatpåverkan på externfinansierade verksamheter ska k</w:t>
      </w:r>
      <w:r w:rsidR="006B34C5" w:rsidRPr="006F4DC9">
        <w:rPr>
          <w:rFonts w:ascii="Times New Roman" w:hAnsi="Times New Roman"/>
          <w:sz w:val="22"/>
          <w:szCs w:val="22"/>
        </w:rPr>
        <w:t>ommenteras. Se vidare kapitel 12</w:t>
      </w:r>
      <w:r w:rsidRPr="006F4DC9">
        <w:rPr>
          <w:rFonts w:ascii="Times New Roman" w:hAnsi="Times New Roman"/>
          <w:sz w:val="22"/>
          <w:szCs w:val="22"/>
        </w:rPr>
        <w:t>.</w:t>
      </w:r>
    </w:p>
    <w:p w:rsidR="002F7288" w:rsidRDefault="002F7288" w:rsidP="00737D76">
      <w:pPr>
        <w:numPr>
          <w:ilvl w:val="12"/>
          <w:numId w:val="0"/>
        </w:numPr>
        <w:jc w:val="both"/>
        <w:rPr>
          <w:rFonts w:ascii="Times New Roman" w:hAnsi="Times New Roman"/>
          <w:sz w:val="22"/>
          <w:szCs w:val="22"/>
        </w:rPr>
      </w:pPr>
    </w:p>
    <w:p w:rsidR="00A121CE" w:rsidRDefault="002F7288" w:rsidP="00BA3390">
      <w:pPr>
        <w:numPr>
          <w:ilvl w:val="12"/>
          <w:numId w:val="0"/>
        </w:numPr>
        <w:jc w:val="both"/>
        <w:rPr>
          <w:rFonts w:ascii="Times New Roman" w:hAnsi="Times New Roman"/>
          <w:sz w:val="22"/>
          <w:szCs w:val="22"/>
        </w:rPr>
      </w:pPr>
      <w:r>
        <w:rPr>
          <w:rFonts w:ascii="Times New Roman" w:hAnsi="Times New Roman"/>
          <w:sz w:val="22"/>
          <w:szCs w:val="22"/>
        </w:rPr>
        <w:t xml:space="preserve">Endast verksamhet 140, övrig utbildningsnära verksamhet kan ha projekt som är uppdrag eller bidrag. I budget </w:t>
      </w:r>
      <w:r w:rsidR="00733E1D">
        <w:rPr>
          <w:rFonts w:ascii="Times New Roman" w:hAnsi="Times New Roman"/>
          <w:sz w:val="22"/>
          <w:szCs w:val="22"/>
        </w:rPr>
        <w:t xml:space="preserve">och prognos </w:t>
      </w:r>
      <w:r>
        <w:rPr>
          <w:rFonts w:ascii="Times New Roman" w:hAnsi="Times New Roman"/>
          <w:sz w:val="22"/>
          <w:szCs w:val="22"/>
        </w:rPr>
        <w:t>ska därför intäkterna på verksamhet 140 vara uppdelade på rätt intäktsslag.</w:t>
      </w:r>
      <w:r w:rsidR="00BA3390">
        <w:rPr>
          <w:rFonts w:ascii="Times New Roman" w:hAnsi="Times New Roman"/>
          <w:sz w:val="22"/>
          <w:szCs w:val="22"/>
        </w:rPr>
        <w:t xml:space="preserve"> Se vidare avsnitt </w:t>
      </w:r>
      <w:proofErr w:type="gramStart"/>
      <w:r w:rsidR="00BA3390">
        <w:rPr>
          <w:rFonts w:ascii="Times New Roman" w:hAnsi="Times New Roman"/>
          <w:sz w:val="22"/>
          <w:szCs w:val="22"/>
        </w:rPr>
        <w:t>3.</w:t>
      </w:r>
      <w:r w:rsidR="000C6851">
        <w:rPr>
          <w:rFonts w:ascii="Times New Roman" w:hAnsi="Times New Roman"/>
          <w:sz w:val="22"/>
          <w:szCs w:val="22"/>
        </w:rPr>
        <w:t>1-3.2</w:t>
      </w:r>
      <w:proofErr w:type="gramEnd"/>
      <w:r w:rsidR="000C6851">
        <w:rPr>
          <w:rFonts w:ascii="Times New Roman" w:hAnsi="Times New Roman"/>
          <w:sz w:val="22"/>
          <w:szCs w:val="22"/>
        </w:rPr>
        <w:t xml:space="preserve"> nedan.</w:t>
      </w:r>
    </w:p>
    <w:p w:rsidR="00BA3390" w:rsidRPr="00BA3390" w:rsidRDefault="00BA3390" w:rsidP="00BA3390">
      <w:pPr>
        <w:numPr>
          <w:ilvl w:val="12"/>
          <w:numId w:val="0"/>
        </w:numPr>
        <w:jc w:val="both"/>
        <w:rPr>
          <w:rFonts w:ascii="Times New Roman" w:hAnsi="Times New Roman"/>
          <w:sz w:val="22"/>
          <w:szCs w:val="22"/>
        </w:rPr>
      </w:pPr>
    </w:p>
    <w:p w:rsidR="002A10A8" w:rsidRPr="00331372" w:rsidRDefault="00331372" w:rsidP="00331372">
      <w:pPr>
        <w:pStyle w:val="Rubrik2"/>
        <w:rPr>
          <w:rFonts w:ascii="Times New Roman" w:hAnsi="Times New Roman"/>
          <w:i w:val="0"/>
        </w:rPr>
      </w:pPr>
      <w:bookmarkStart w:id="29" w:name="_Toc429396637"/>
      <w:r w:rsidRPr="00BA3390">
        <w:rPr>
          <w:rFonts w:ascii="Times New Roman" w:hAnsi="Times New Roman"/>
          <w:i w:val="0"/>
        </w:rPr>
        <w:t>3.1</w:t>
      </w:r>
      <w:r w:rsidR="002A10A8" w:rsidRPr="00BA3390">
        <w:rPr>
          <w:rFonts w:ascii="Times New Roman" w:hAnsi="Times New Roman"/>
          <w:i w:val="0"/>
        </w:rPr>
        <w:t xml:space="preserve">  Budgetering bidrag</w:t>
      </w:r>
      <w:bookmarkEnd w:id="29"/>
    </w:p>
    <w:p w:rsidR="002F7288" w:rsidRDefault="001835A2" w:rsidP="00737D76">
      <w:pPr>
        <w:numPr>
          <w:ilvl w:val="12"/>
          <w:numId w:val="0"/>
        </w:numPr>
        <w:jc w:val="both"/>
        <w:rPr>
          <w:rFonts w:ascii="Times New Roman" w:hAnsi="Times New Roman"/>
          <w:sz w:val="22"/>
          <w:szCs w:val="22"/>
        </w:rPr>
      </w:pPr>
      <w:r w:rsidRPr="001835A2">
        <w:rPr>
          <w:rFonts w:ascii="Times New Roman" w:hAnsi="Times New Roman"/>
          <w:sz w:val="22"/>
          <w:szCs w:val="22"/>
        </w:rPr>
        <w:t xml:space="preserve">Med bidrag menas verksamhet som universitetet bedriver utan att bidragsgivare ställer särskilda krav på motprestation. </w:t>
      </w:r>
      <w:r w:rsidRPr="0087259A">
        <w:rPr>
          <w:rFonts w:ascii="Times New Roman" w:hAnsi="Times New Roman"/>
          <w:sz w:val="22"/>
          <w:szCs w:val="22"/>
        </w:rPr>
        <w:t xml:space="preserve">Såväl statliga som privata </w:t>
      </w:r>
      <w:r w:rsidR="00EC4129">
        <w:rPr>
          <w:rFonts w:ascii="Times New Roman" w:hAnsi="Times New Roman"/>
          <w:sz w:val="22"/>
          <w:szCs w:val="22"/>
        </w:rPr>
        <w:t xml:space="preserve">givare tilldelar universitetet </w:t>
      </w:r>
      <w:r w:rsidRPr="00230AEF">
        <w:rPr>
          <w:rFonts w:ascii="Times New Roman" w:hAnsi="Times New Roman"/>
          <w:sz w:val="22"/>
          <w:szCs w:val="22"/>
        </w:rPr>
        <w:t xml:space="preserve">bidrag via avtal och gåvobrev. </w:t>
      </w:r>
    </w:p>
    <w:p w:rsidR="006D4721" w:rsidRDefault="006D4721" w:rsidP="00737D76">
      <w:pPr>
        <w:numPr>
          <w:ilvl w:val="12"/>
          <w:numId w:val="0"/>
        </w:numPr>
        <w:jc w:val="both"/>
        <w:rPr>
          <w:rFonts w:ascii="Times New Roman" w:hAnsi="Times New Roman"/>
          <w:sz w:val="22"/>
          <w:szCs w:val="22"/>
        </w:rPr>
      </w:pPr>
    </w:p>
    <w:p w:rsidR="00665F77" w:rsidRDefault="00665F77" w:rsidP="00737D76">
      <w:pPr>
        <w:numPr>
          <w:ilvl w:val="12"/>
          <w:numId w:val="0"/>
        </w:numPr>
        <w:jc w:val="both"/>
        <w:rPr>
          <w:rFonts w:ascii="Times New Roman" w:hAnsi="Times New Roman"/>
          <w:sz w:val="22"/>
          <w:szCs w:val="22"/>
        </w:rPr>
      </w:pPr>
      <w:r>
        <w:rPr>
          <w:rFonts w:ascii="Times New Roman" w:hAnsi="Times New Roman"/>
          <w:sz w:val="22"/>
          <w:szCs w:val="22"/>
        </w:rPr>
        <w:t xml:space="preserve">Bidrag </w:t>
      </w:r>
      <w:r w:rsidR="00230AEF" w:rsidRPr="00230AEF">
        <w:rPr>
          <w:rFonts w:ascii="Times New Roman" w:hAnsi="Times New Roman"/>
          <w:sz w:val="22"/>
          <w:szCs w:val="22"/>
        </w:rPr>
        <w:t>redovisas på</w:t>
      </w:r>
      <w:r>
        <w:rPr>
          <w:rFonts w:ascii="Times New Roman" w:hAnsi="Times New Roman"/>
          <w:sz w:val="22"/>
          <w:szCs w:val="22"/>
        </w:rPr>
        <w:t>:</w:t>
      </w:r>
    </w:p>
    <w:p w:rsidR="00665F77" w:rsidRPr="00665F77" w:rsidRDefault="00230AEF" w:rsidP="00665F77">
      <w:pPr>
        <w:pStyle w:val="Liststycke"/>
        <w:numPr>
          <w:ilvl w:val="0"/>
          <w:numId w:val="26"/>
        </w:numPr>
        <w:jc w:val="both"/>
        <w:rPr>
          <w:i/>
          <w:sz w:val="22"/>
          <w:szCs w:val="22"/>
        </w:rPr>
      </w:pPr>
      <w:r w:rsidRPr="00665F77">
        <w:rPr>
          <w:sz w:val="22"/>
          <w:szCs w:val="22"/>
        </w:rPr>
        <w:t xml:space="preserve"> </w:t>
      </w:r>
      <w:r w:rsidRPr="00665F77">
        <w:rPr>
          <w:i/>
          <w:sz w:val="22"/>
          <w:szCs w:val="22"/>
        </w:rPr>
        <w:t>verksamhet 140</w:t>
      </w:r>
      <w:r w:rsidRPr="00665F77">
        <w:rPr>
          <w:sz w:val="22"/>
          <w:szCs w:val="22"/>
        </w:rPr>
        <w:t xml:space="preserve"> </w:t>
      </w:r>
      <w:r w:rsidR="00665F77">
        <w:rPr>
          <w:sz w:val="22"/>
          <w:szCs w:val="22"/>
        </w:rPr>
        <w:t xml:space="preserve">för utbildningsbidrag </w:t>
      </w:r>
    </w:p>
    <w:p w:rsidR="00230AEF" w:rsidRPr="00665F77" w:rsidRDefault="00665F77" w:rsidP="00665F77">
      <w:pPr>
        <w:pStyle w:val="Liststycke"/>
        <w:numPr>
          <w:ilvl w:val="0"/>
          <w:numId w:val="26"/>
        </w:numPr>
        <w:jc w:val="both"/>
        <w:rPr>
          <w:i/>
          <w:sz w:val="22"/>
          <w:szCs w:val="22"/>
        </w:rPr>
      </w:pPr>
      <w:r>
        <w:rPr>
          <w:i/>
          <w:sz w:val="22"/>
          <w:szCs w:val="22"/>
        </w:rPr>
        <w:t xml:space="preserve">verksamhet 221 </w:t>
      </w:r>
      <w:r w:rsidRPr="00665F77">
        <w:rPr>
          <w:sz w:val="22"/>
          <w:szCs w:val="22"/>
        </w:rPr>
        <w:t>för forskningsbidrag</w:t>
      </w:r>
    </w:p>
    <w:p w:rsidR="002F7288" w:rsidRPr="00230AEF" w:rsidRDefault="002F7288" w:rsidP="00737D76">
      <w:pPr>
        <w:numPr>
          <w:ilvl w:val="12"/>
          <w:numId w:val="0"/>
        </w:numPr>
        <w:jc w:val="both"/>
        <w:rPr>
          <w:rFonts w:ascii="Times New Roman" w:hAnsi="Times New Roman"/>
          <w:b/>
          <w:i/>
          <w:sz w:val="22"/>
          <w:szCs w:val="22"/>
        </w:rPr>
      </w:pPr>
    </w:p>
    <w:p w:rsidR="00784882" w:rsidRPr="006F4DC9" w:rsidRDefault="00A623E0" w:rsidP="00737D76">
      <w:pPr>
        <w:numPr>
          <w:ilvl w:val="12"/>
          <w:numId w:val="0"/>
        </w:numPr>
        <w:jc w:val="both"/>
        <w:rPr>
          <w:rFonts w:ascii="Times New Roman" w:hAnsi="Times New Roman"/>
          <w:b/>
          <w:sz w:val="22"/>
          <w:szCs w:val="22"/>
        </w:rPr>
      </w:pPr>
      <w:r w:rsidRPr="00230AEF">
        <w:rPr>
          <w:rFonts w:ascii="Times New Roman" w:hAnsi="Times New Roman"/>
          <w:b/>
          <w:sz w:val="22"/>
          <w:szCs w:val="22"/>
        </w:rPr>
        <w:t xml:space="preserve">I budget för aktuellt år </w:t>
      </w:r>
      <w:r w:rsidR="00D429B3" w:rsidRPr="00230AEF">
        <w:rPr>
          <w:rFonts w:ascii="Times New Roman" w:hAnsi="Times New Roman"/>
          <w:b/>
          <w:sz w:val="22"/>
          <w:szCs w:val="22"/>
        </w:rPr>
        <w:t>ska</w:t>
      </w:r>
      <w:r w:rsidR="001835A2" w:rsidRPr="00230AEF">
        <w:rPr>
          <w:rFonts w:ascii="Times New Roman" w:hAnsi="Times New Roman"/>
          <w:b/>
          <w:sz w:val="22"/>
          <w:szCs w:val="22"/>
        </w:rPr>
        <w:t xml:space="preserve"> befintliga bidrags</w:t>
      </w:r>
      <w:r w:rsidR="00A121CE" w:rsidRPr="00230AEF">
        <w:rPr>
          <w:rFonts w:ascii="Times New Roman" w:hAnsi="Times New Roman"/>
          <w:b/>
          <w:sz w:val="22"/>
          <w:szCs w:val="22"/>
        </w:rPr>
        <w:t xml:space="preserve">projekt </w:t>
      </w:r>
      <w:r w:rsidR="00EC4129">
        <w:rPr>
          <w:rFonts w:ascii="Times New Roman" w:hAnsi="Times New Roman"/>
          <w:b/>
          <w:sz w:val="22"/>
          <w:szCs w:val="22"/>
        </w:rPr>
        <w:t>samt avdelningens</w:t>
      </w:r>
      <w:r w:rsidRPr="00230AEF">
        <w:rPr>
          <w:rFonts w:ascii="Times New Roman" w:hAnsi="Times New Roman"/>
          <w:b/>
          <w:sz w:val="22"/>
          <w:szCs w:val="22"/>
        </w:rPr>
        <w:t xml:space="preserve"> uppskattning av</w:t>
      </w:r>
      <w:r w:rsidR="00A121CE" w:rsidRPr="00230AEF">
        <w:rPr>
          <w:rFonts w:ascii="Times New Roman" w:hAnsi="Times New Roman"/>
          <w:b/>
          <w:sz w:val="22"/>
          <w:szCs w:val="22"/>
        </w:rPr>
        <w:t xml:space="preserve"> nya tillkommande projekt under året</w:t>
      </w:r>
      <w:r w:rsidRPr="00230AEF">
        <w:rPr>
          <w:rFonts w:ascii="Times New Roman" w:hAnsi="Times New Roman"/>
          <w:b/>
          <w:sz w:val="22"/>
          <w:szCs w:val="22"/>
        </w:rPr>
        <w:t xml:space="preserve"> </w:t>
      </w:r>
      <w:r w:rsidR="00CF393D" w:rsidRPr="00230AEF">
        <w:rPr>
          <w:rFonts w:ascii="Times New Roman" w:hAnsi="Times New Roman"/>
          <w:b/>
          <w:sz w:val="22"/>
          <w:szCs w:val="22"/>
        </w:rPr>
        <w:t>beräknas</w:t>
      </w:r>
      <w:r w:rsidR="00A121CE" w:rsidRPr="00230AEF">
        <w:rPr>
          <w:rFonts w:ascii="Times New Roman" w:hAnsi="Times New Roman"/>
          <w:b/>
          <w:sz w:val="22"/>
          <w:szCs w:val="22"/>
        </w:rPr>
        <w:t>.</w:t>
      </w:r>
      <w:r w:rsidR="00A121CE" w:rsidRPr="0030712E">
        <w:rPr>
          <w:rFonts w:ascii="Times New Roman" w:hAnsi="Times New Roman"/>
          <w:b/>
          <w:sz w:val="22"/>
          <w:szCs w:val="22"/>
        </w:rPr>
        <w:t xml:space="preserve"> </w:t>
      </w:r>
      <w:r w:rsidR="009E7F62" w:rsidRPr="006F4DC9">
        <w:rPr>
          <w:rFonts w:ascii="Times New Roman" w:hAnsi="Times New Roman"/>
          <w:sz w:val="22"/>
          <w:szCs w:val="22"/>
        </w:rPr>
        <w:t xml:space="preserve">Budgetering av </w:t>
      </w:r>
      <w:proofErr w:type="gramStart"/>
      <w:r w:rsidR="00712F88" w:rsidRPr="006F4DC9">
        <w:rPr>
          <w:rFonts w:ascii="Times New Roman" w:hAnsi="Times New Roman"/>
          <w:sz w:val="22"/>
          <w:szCs w:val="22"/>
        </w:rPr>
        <w:t>ej</w:t>
      </w:r>
      <w:proofErr w:type="gramEnd"/>
      <w:r w:rsidR="00712F88" w:rsidRPr="006F4DC9">
        <w:rPr>
          <w:rFonts w:ascii="Times New Roman" w:hAnsi="Times New Roman"/>
          <w:sz w:val="22"/>
          <w:szCs w:val="22"/>
        </w:rPr>
        <w:t xml:space="preserve"> kända projekt</w:t>
      </w:r>
      <w:r w:rsidR="007D4933" w:rsidRPr="006F4DC9">
        <w:rPr>
          <w:rFonts w:ascii="Times New Roman" w:hAnsi="Times New Roman"/>
          <w:sz w:val="22"/>
          <w:szCs w:val="22"/>
        </w:rPr>
        <w:t xml:space="preserve"> </w:t>
      </w:r>
      <w:r w:rsidR="009E7F62" w:rsidRPr="006F4DC9">
        <w:rPr>
          <w:rFonts w:ascii="Times New Roman" w:hAnsi="Times New Roman"/>
          <w:sz w:val="22"/>
          <w:szCs w:val="22"/>
        </w:rPr>
        <w:t>görs på speciella projektnummer i Hypergene i serien 2999*. Se vidare aktuella handledningar för budgetering i Hypergene.</w:t>
      </w:r>
    </w:p>
    <w:p w:rsidR="00784882" w:rsidRDefault="00784882" w:rsidP="00737D76">
      <w:pPr>
        <w:numPr>
          <w:ilvl w:val="12"/>
          <w:numId w:val="0"/>
        </w:numPr>
        <w:jc w:val="both"/>
        <w:rPr>
          <w:rFonts w:ascii="Times New Roman" w:hAnsi="Times New Roman"/>
          <w:sz w:val="22"/>
          <w:szCs w:val="22"/>
        </w:rPr>
      </w:pPr>
    </w:p>
    <w:p w:rsidR="00A121CE" w:rsidRPr="006F4DC9" w:rsidRDefault="00A121CE" w:rsidP="00737D76">
      <w:pPr>
        <w:numPr>
          <w:ilvl w:val="12"/>
          <w:numId w:val="0"/>
        </w:numPr>
        <w:jc w:val="both"/>
        <w:rPr>
          <w:rFonts w:ascii="Times New Roman" w:hAnsi="Times New Roman"/>
          <w:color w:val="FF0000"/>
          <w:sz w:val="22"/>
          <w:szCs w:val="22"/>
        </w:rPr>
      </w:pPr>
      <w:r w:rsidRPr="0087259A">
        <w:rPr>
          <w:rFonts w:ascii="Times New Roman" w:hAnsi="Times New Roman"/>
          <w:sz w:val="22"/>
          <w:szCs w:val="22"/>
        </w:rPr>
        <w:t>För projekt som beräknas pågå under flera år och där förskott finns eller in</w:t>
      </w:r>
      <w:r w:rsidR="005D3E90" w:rsidRPr="0087259A">
        <w:rPr>
          <w:rFonts w:ascii="Times New Roman" w:hAnsi="Times New Roman"/>
          <w:sz w:val="22"/>
          <w:szCs w:val="22"/>
        </w:rPr>
        <w:t>täkter beräknas komma</w:t>
      </w:r>
      <w:r w:rsidR="0087259A" w:rsidRPr="0087259A">
        <w:rPr>
          <w:rFonts w:ascii="Times New Roman" w:hAnsi="Times New Roman"/>
          <w:sz w:val="22"/>
          <w:szCs w:val="22"/>
        </w:rPr>
        <w:t xml:space="preserve"> und</w:t>
      </w:r>
      <w:r w:rsidR="006F4DC9">
        <w:rPr>
          <w:rFonts w:ascii="Times New Roman" w:hAnsi="Times New Roman"/>
          <w:sz w:val="22"/>
          <w:szCs w:val="22"/>
        </w:rPr>
        <w:t>er 2016</w:t>
      </w:r>
      <w:r w:rsidR="00F44358">
        <w:rPr>
          <w:rFonts w:ascii="Times New Roman" w:hAnsi="Times New Roman"/>
          <w:sz w:val="22"/>
          <w:szCs w:val="22"/>
        </w:rPr>
        <w:t xml:space="preserve"> </w:t>
      </w:r>
      <w:r w:rsidRPr="0087259A">
        <w:rPr>
          <w:rFonts w:ascii="Times New Roman" w:hAnsi="Times New Roman"/>
          <w:sz w:val="22"/>
          <w:szCs w:val="22"/>
        </w:rPr>
        <w:t>som minst motsvarar kostnaderna</w:t>
      </w:r>
      <w:r w:rsidR="0087259A" w:rsidRPr="0087259A">
        <w:rPr>
          <w:rFonts w:ascii="Times New Roman" w:hAnsi="Times New Roman"/>
          <w:sz w:val="22"/>
          <w:szCs w:val="22"/>
        </w:rPr>
        <w:t>,</w:t>
      </w:r>
      <w:r w:rsidRPr="0087259A">
        <w:rPr>
          <w:rFonts w:ascii="Times New Roman" w:hAnsi="Times New Roman"/>
          <w:sz w:val="22"/>
          <w:szCs w:val="22"/>
        </w:rPr>
        <w:t xml:space="preserve"> budgeteras intäkt</w:t>
      </w:r>
      <w:r w:rsidR="009E7F62">
        <w:rPr>
          <w:rFonts w:ascii="Times New Roman" w:hAnsi="Times New Roman"/>
          <w:sz w:val="22"/>
          <w:szCs w:val="22"/>
        </w:rPr>
        <w:t xml:space="preserve">en lika stor som den förväntade </w:t>
      </w:r>
      <w:r w:rsidRPr="0087259A">
        <w:rPr>
          <w:rFonts w:ascii="Times New Roman" w:hAnsi="Times New Roman"/>
          <w:sz w:val="22"/>
          <w:szCs w:val="22"/>
        </w:rPr>
        <w:t xml:space="preserve">kostnaden. </w:t>
      </w:r>
      <w:r w:rsidR="00BA3390">
        <w:rPr>
          <w:rFonts w:ascii="Times New Roman" w:hAnsi="Times New Roman"/>
          <w:sz w:val="22"/>
          <w:szCs w:val="22"/>
        </w:rPr>
        <w:t>Endast i</w:t>
      </w:r>
      <w:r w:rsidRPr="0087259A">
        <w:rPr>
          <w:rFonts w:ascii="Times New Roman" w:hAnsi="Times New Roman"/>
          <w:sz w:val="22"/>
          <w:szCs w:val="22"/>
        </w:rPr>
        <w:t xml:space="preserve"> de fall det förekommer under- eller överskott </w:t>
      </w:r>
      <w:r w:rsidR="00BA3390">
        <w:rPr>
          <w:rFonts w:ascii="Times New Roman" w:hAnsi="Times New Roman"/>
          <w:sz w:val="22"/>
          <w:szCs w:val="22"/>
        </w:rPr>
        <w:t>mot avtalad finansiering ska resultatpåverkan genereras för aktuellt projekt.</w:t>
      </w:r>
      <w:r w:rsidR="009E7F62" w:rsidRPr="009E7F62">
        <w:rPr>
          <w:rFonts w:ascii="Times New Roman" w:hAnsi="Times New Roman"/>
          <w:color w:val="FF0000"/>
          <w:sz w:val="22"/>
          <w:szCs w:val="22"/>
        </w:rPr>
        <w:t xml:space="preserve"> </w:t>
      </w:r>
      <w:r w:rsidR="009E7F62" w:rsidRPr="006F4DC9">
        <w:rPr>
          <w:rFonts w:ascii="Times New Roman" w:hAnsi="Times New Roman"/>
          <w:sz w:val="22"/>
          <w:szCs w:val="22"/>
        </w:rPr>
        <w:t xml:space="preserve">Eventuell </w:t>
      </w:r>
      <w:r w:rsidR="006F4DC9">
        <w:rPr>
          <w:rFonts w:ascii="Times New Roman" w:hAnsi="Times New Roman"/>
          <w:sz w:val="22"/>
          <w:szCs w:val="22"/>
        </w:rPr>
        <w:t xml:space="preserve">total </w:t>
      </w:r>
      <w:r w:rsidR="009E7F62" w:rsidRPr="006F4DC9">
        <w:rPr>
          <w:rFonts w:ascii="Times New Roman" w:hAnsi="Times New Roman"/>
          <w:sz w:val="22"/>
          <w:szCs w:val="22"/>
        </w:rPr>
        <w:t xml:space="preserve">resultatpåverkan på </w:t>
      </w:r>
      <w:r w:rsidR="006F4DC9">
        <w:rPr>
          <w:rFonts w:ascii="Times New Roman" w:hAnsi="Times New Roman"/>
          <w:sz w:val="22"/>
          <w:szCs w:val="22"/>
        </w:rPr>
        <w:t>bidragsverksamheter</w:t>
      </w:r>
      <w:r w:rsidR="009E7F62" w:rsidRPr="006F4DC9">
        <w:rPr>
          <w:rFonts w:ascii="Times New Roman" w:hAnsi="Times New Roman"/>
          <w:sz w:val="22"/>
          <w:szCs w:val="22"/>
        </w:rPr>
        <w:t xml:space="preserve"> ska k</w:t>
      </w:r>
      <w:r w:rsidR="006B34C5" w:rsidRPr="006F4DC9">
        <w:rPr>
          <w:rFonts w:ascii="Times New Roman" w:hAnsi="Times New Roman"/>
          <w:sz w:val="22"/>
          <w:szCs w:val="22"/>
        </w:rPr>
        <w:t>ommenteras. Se vidare kapitel 12</w:t>
      </w:r>
      <w:r w:rsidR="009E7F62" w:rsidRPr="006F4DC9">
        <w:rPr>
          <w:rFonts w:ascii="Times New Roman" w:hAnsi="Times New Roman"/>
          <w:sz w:val="22"/>
          <w:szCs w:val="22"/>
        </w:rPr>
        <w:t>.</w:t>
      </w:r>
    </w:p>
    <w:p w:rsidR="007F186E" w:rsidRDefault="007F186E" w:rsidP="00737D76">
      <w:pPr>
        <w:numPr>
          <w:ilvl w:val="12"/>
          <w:numId w:val="0"/>
        </w:numPr>
        <w:jc w:val="both"/>
        <w:rPr>
          <w:rFonts w:ascii="Times New Roman" w:hAnsi="Times New Roman"/>
        </w:rPr>
      </w:pPr>
    </w:p>
    <w:p w:rsidR="009E7F62" w:rsidRDefault="00B23B02" w:rsidP="00EC4129">
      <w:pPr>
        <w:jc w:val="both"/>
        <w:rPr>
          <w:rFonts w:ascii="Times New Roman" w:hAnsi="Times New Roman"/>
          <w:sz w:val="22"/>
          <w:szCs w:val="22"/>
        </w:rPr>
      </w:pPr>
      <w:r w:rsidRPr="00EC4129">
        <w:rPr>
          <w:rFonts w:ascii="Times New Roman" w:hAnsi="Times New Roman"/>
          <w:sz w:val="22"/>
          <w:szCs w:val="22"/>
        </w:rPr>
        <w:t>För</w:t>
      </w:r>
      <w:r w:rsidRPr="00EC4129">
        <w:rPr>
          <w:rFonts w:ascii="Times New Roman" w:hAnsi="Times New Roman"/>
        </w:rPr>
        <w:t xml:space="preserve"> </w:t>
      </w:r>
      <w:r w:rsidR="00FD3756" w:rsidRPr="00EC4129">
        <w:rPr>
          <w:rFonts w:ascii="Times New Roman" w:hAnsi="Times New Roman"/>
          <w:sz w:val="22"/>
          <w:szCs w:val="22"/>
        </w:rPr>
        <w:t xml:space="preserve">bidragsprojekt </w:t>
      </w:r>
      <w:r w:rsidR="00712F88" w:rsidRPr="00EC4129">
        <w:rPr>
          <w:rFonts w:ascii="Times New Roman" w:hAnsi="Times New Roman"/>
          <w:sz w:val="22"/>
          <w:szCs w:val="22"/>
        </w:rPr>
        <w:t xml:space="preserve">kan avtal tecknas med </w:t>
      </w:r>
      <w:r w:rsidR="003349A9" w:rsidRPr="00EC4129">
        <w:rPr>
          <w:rFonts w:ascii="Times New Roman" w:hAnsi="Times New Roman"/>
          <w:sz w:val="22"/>
          <w:szCs w:val="22"/>
        </w:rPr>
        <w:t>samfinansiering från Mittuniv</w:t>
      </w:r>
      <w:r w:rsidR="00D766DE" w:rsidRPr="00EC4129">
        <w:rPr>
          <w:rFonts w:ascii="Times New Roman" w:hAnsi="Times New Roman"/>
          <w:sz w:val="22"/>
          <w:szCs w:val="22"/>
        </w:rPr>
        <w:t>ersitetet</w:t>
      </w:r>
      <w:r w:rsidR="00EC4129" w:rsidRPr="00EC4129">
        <w:rPr>
          <w:rFonts w:ascii="Times New Roman" w:hAnsi="Times New Roman"/>
          <w:sz w:val="22"/>
          <w:szCs w:val="22"/>
        </w:rPr>
        <w:t>.</w:t>
      </w:r>
      <w:r w:rsidR="00D766DE" w:rsidRPr="00EC4129">
        <w:rPr>
          <w:rFonts w:ascii="Times New Roman" w:hAnsi="Times New Roman"/>
          <w:sz w:val="22"/>
          <w:szCs w:val="22"/>
        </w:rPr>
        <w:t xml:space="preserve"> </w:t>
      </w:r>
      <w:r w:rsidR="004570B0" w:rsidRPr="00EC4129">
        <w:rPr>
          <w:rFonts w:ascii="Times New Roman" w:hAnsi="Times New Roman"/>
          <w:sz w:val="22"/>
          <w:szCs w:val="22"/>
        </w:rPr>
        <w:t>Utbildningsanslag samfinansierar</w:t>
      </w:r>
      <w:r w:rsidR="003349A9" w:rsidRPr="00EC4129">
        <w:rPr>
          <w:rFonts w:ascii="Times New Roman" w:hAnsi="Times New Roman"/>
          <w:sz w:val="22"/>
          <w:szCs w:val="22"/>
        </w:rPr>
        <w:t xml:space="preserve"> utbildningsbidrag</w:t>
      </w:r>
      <w:r w:rsidR="004570B0" w:rsidRPr="00EC4129">
        <w:rPr>
          <w:rFonts w:ascii="Times New Roman" w:hAnsi="Times New Roman"/>
          <w:sz w:val="22"/>
          <w:szCs w:val="22"/>
        </w:rPr>
        <w:t>sprojekt</w:t>
      </w:r>
      <w:r w:rsidR="003349A9" w:rsidRPr="00EC4129">
        <w:rPr>
          <w:rFonts w:ascii="Times New Roman" w:hAnsi="Times New Roman"/>
          <w:sz w:val="22"/>
          <w:szCs w:val="22"/>
        </w:rPr>
        <w:t xml:space="preserve"> och forskningsanslag samfinansierar forskningsbidrag. </w:t>
      </w:r>
      <w:r w:rsidR="00D766DE" w:rsidRPr="00EC4129">
        <w:rPr>
          <w:rFonts w:ascii="Times New Roman" w:hAnsi="Times New Roman"/>
          <w:sz w:val="22"/>
          <w:szCs w:val="22"/>
        </w:rPr>
        <w:t xml:space="preserve">I vissa fall kan avtal även tecknas med </w:t>
      </w:r>
      <w:r w:rsidR="00712F88" w:rsidRPr="00EC4129">
        <w:rPr>
          <w:rFonts w:ascii="Times New Roman" w:hAnsi="Times New Roman"/>
          <w:sz w:val="22"/>
          <w:szCs w:val="22"/>
        </w:rPr>
        <w:t>fö</w:t>
      </w:r>
      <w:r w:rsidR="0076705E" w:rsidRPr="00EC4129">
        <w:rPr>
          <w:rFonts w:ascii="Times New Roman" w:hAnsi="Times New Roman"/>
          <w:sz w:val="22"/>
          <w:szCs w:val="22"/>
        </w:rPr>
        <w:t xml:space="preserve">r låg </w:t>
      </w:r>
      <w:r w:rsidR="00893AE4" w:rsidRPr="00EC4129">
        <w:rPr>
          <w:rFonts w:ascii="Times New Roman" w:hAnsi="Times New Roman"/>
          <w:sz w:val="22"/>
          <w:szCs w:val="22"/>
        </w:rPr>
        <w:t>täckning av indirekta kostnader</w:t>
      </w:r>
      <w:r w:rsidR="00230AEF" w:rsidRPr="00EC4129">
        <w:rPr>
          <w:rFonts w:ascii="Times New Roman" w:hAnsi="Times New Roman"/>
          <w:sz w:val="22"/>
          <w:szCs w:val="22"/>
        </w:rPr>
        <w:t xml:space="preserve"> (</w:t>
      </w:r>
      <w:proofErr w:type="spellStart"/>
      <w:proofErr w:type="gramStart"/>
      <w:r w:rsidR="00893AE4" w:rsidRPr="00EC4129">
        <w:rPr>
          <w:rFonts w:ascii="Times New Roman" w:hAnsi="Times New Roman"/>
          <w:sz w:val="22"/>
          <w:szCs w:val="22"/>
        </w:rPr>
        <w:t>sk</w:t>
      </w:r>
      <w:proofErr w:type="spellEnd"/>
      <w:r w:rsidR="00893AE4" w:rsidRPr="00EC4129">
        <w:rPr>
          <w:rFonts w:ascii="Times New Roman" w:hAnsi="Times New Roman"/>
          <w:sz w:val="22"/>
          <w:szCs w:val="22"/>
        </w:rPr>
        <w:t>.</w:t>
      </w:r>
      <w:proofErr w:type="gramEnd"/>
      <w:r w:rsidR="00893AE4" w:rsidRPr="00EC4129">
        <w:rPr>
          <w:rFonts w:ascii="Times New Roman" w:hAnsi="Times New Roman"/>
          <w:sz w:val="22"/>
          <w:szCs w:val="22"/>
        </w:rPr>
        <w:t xml:space="preserve"> </w:t>
      </w:r>
      <w:r w:rsidR="00BA3390" w:rsidRPr="00EC4129">
        <w:rPr>
          <w:rFonts w:ascii="Times New Roman" w:hAnsi="Times New Roman"/>
          <w:sz w:val="22"/>
          <w:szCs w:val="22"/>
        </w:rPr>
        <w:t>O</w:t>
      </w:r>
      <w:r w:rsidR="00230AEF" w:rsidRPr="00EC4129">
        <w:rPr>
          <w:rFonts w:ascii="Times New Roman" w:hAnsi="Times New Roman"/>
          <w:sz w:val="22"/>
          <w:szCs w:val="22"/>
        </w:rPr>
        <w:t>verhead</w:t>
      </w:r>
      <w:r w:rsidR="00BA3390">
        <w:rPr>
          <w:rFonts w:ascii="Times New Roman" w:hAnsi="Times New Roman"/>
          <w:sz w:val="22"/>
          <w:szCs w:val="22"/>
        </w:rPr>
        <w:t>/OH</w:t>
      </w:r>
      <w:r w:rsidR="00230AEF" w:rsidRPr="00EC4129">
        <w:rPr>
          <w:rFonts w:ascii="Times New Roman" w:hAnsi="Times New Roman"/>
          <w:sz w:val="22"/>
          <w:szCs w:val="22"/>
        </w:rPr>
        <w:t>)</w:t>
      </w:r>
      <w:r w:rsidR="00B965F7">
        <w:rPr>
          <w:rFonts w:ascii="Times New Roman" w:hAnsi="Times New Roman"/>
          <w:sz w:val="22"/>
          <w:szCs w:val="22"/>
        </w:rPr>
        <w:t xml:space="preserve"> samt i vissa fall även kontor och LKP</w:t>
      </w:r>
      <w:r w:rsidR="00D766DE" w:rsidRPr="00EC4129">
        <w:rPr>
          <w:rFonts w:ascii="Times New Roman" w:hAnsi="Times New Roman"/>
          <w:sz w:val="22"/>
          <w:szCs w:val="22"/>
        </w:rPr>
        <w:t xml:space="preserve">. Samfinansiering av </w:t>
      </w:r>
      <w:proofErr w:type="gramStart"/>
      <w:r w:rsidR="00D766DE" w:rsidRPr="00EC4129">
        <w:rPr>
          <w:rFonts w:ascii="Times New Roman" w:hAnsi="Times New Roman"/>
          <w:sz w:val="22"/>
          <w:szCs w:val="22"/>
        </w:rPr>
        <w:t>ej</w:t>
      </w:r>
      <w:proofErr w:type="gramEnd"/>
      <w:r w:rsidR="00D766DE" w:rsidRPr="00EC4129">
        <w:rPr>
          <w:rFonts w:ascii="Times New Roman" w:hAnsi="Times New Roman"/>
          <w:sz w:val="22"/>
          <w:szCs w:val="22"/>
        </w:rPr>
        <w:t xml:space="preserve"> avtalad </w:t>
      </w:r>
      <w:r w:rsidR="00BA3390">
        <w:rPr>
          <w:rFonts w:ascii="Times New Roman" w:hAnsi="Times New Roman"/>
          <w:sz w:val="22"/>
          <w:szCs w:val="22"/>
        </w:rPr>
        <w:t>OH</w:t>
      </w:r>
      <w:r w:rsidR="00B965F7">
        <w:rPr>
          <w:rFonts w:ascii="Times New Roman" w:hAnsi="Times New Roman"/>
          <w:sz w:val="22"/>
          <w:szCs w:val="22"/>
        </w:rPr>
        <w:t>, kontor och LKP</w:t>
      </w:r>
      <w:r w:rsidR="00BA3390">
        <w:rPr>
          <w:rFonts w:ascii="Times New Roman" w:hAnsi="Times New Roman"/>
          <w:sz w:val="22"/>
          <w:szCs w:val="22"/>
        </w:rPr>
        <w:t xml:space="preserve"> </w:t>
      </w:r>
      <w:r w:rsidR="00D766DE" w:rsidRPr="00EC4129">
        <w:rPr>
          <w:rFonts w:ascii="Times New Roman" w:hAnsi="Times New Roman"/>
          <w:sz w:val="22"/>
          <w:szCs w:val="22"/>
        </w:rPr>
        <w:t xml:space="preserve">delas upp på </w:t>
      </w:r>
      <w:r w:rsidR="003349A9" w:rsidRPr="00EC4129">
        <w:rPr>
          <w:rFonts w:ascii="Times New Roman" w:hAnsi="Times New Roman"/>
          <w:sz w:val="22"/>
          <w:szCs w:val="22"/>
        </w:rPr>
        <w:t>externas andel av projektet och</w:t>
      </w:r>
      <w:r w:rsidR="00D766DE" w:rsidRPr="00EC4129">
        <w:rPr>
          <w:rFonts w:ascii="Times New Roman" w:hAnsi="Times New Roman"/>
          <w:sz w:val="22"/>
          <w:szCs w:val="22"/>
        </w:rPr>
        <w:t xml:space="preserve"> Mittuniversitetets andel av projektet. Mittuniversitetets andel finansieras med overheaddelen i de anslag som samfinansierar projekte</w:t>
      </w:r>
      <w:r w:rsidR="003349A9" w:rsidRPr="00EC4129">
        <w:rPr>
          <w:rFonts w:ascii="Times New Roman" w:hAnsi="Times New Roman"/>
          <w:sz w:val="22"/>
          <w:szCs w:val="22"/>
        </w:rPr>
        <w:t>t enligt avtal</w:t>
      </w:r>
      <w:r w:rsidR="00D766DE" w:rsidRPr="00EC4129">
        <w:rPr>
          <w:rFonts w:ascii="Times New Roman" w:hAnsi="Times New Roman"/>
          <w:sz w:val="22"/>
          <w:szCs w:val="22"/>
        </w:rPr>
        <w:t xml:space="preserve">. Externa finansiärers andel av </w:t>
      </w:r>
      <w:proofErr w:type="gramStart"/>
      <w:r w:rsidR="00D766DE" w:rsidRPr="00EC4129">
        <w:rPr>
          <w:rFonts w:ascii="Times New Roman" w:hAnsi="Times New Roman"/>
          <w:sz w:val="22"/>
          <w:szCs w:val="22"/>
        </w:rPr>
        <w:t>ej</w:t>
      </w:r>
      <w:proofErr w:type="gramEnd"/>
      <w:r w:rsidR="00D766DE" w:rsidRPr="00EC4129">
        <w:rPr>
          <w:rFonts w:ascii="Times New Roman" w:hAnsi="Times New Roman"/>
          <w:sz w:val="22"/>
          <w:szCs w:val="22"/>
        </w:rPr>
        <w:t xml:space="preserve"> avtalad overhead i forskningsbidrag finansieras med avsatta forskningsanslag på fakultetsnivå. </w:t>
      </w:r>
      <w:r w:rsidR="00EC4129" w:rsidRPr="00EC4129">
        <w:rPr>
          <w:rFonts w:ascii="Times New Roman" w:hAnsi="Times New Roman"/>
          <w:sz w:val="22"/>
          <w:szCs w:val="22"/>
        </w:rPr>
        <w:t xml:space="preserve">För samfinansiering av </w:t>
      </w:r>
      <w:proofErr w:type="gramStart"/>
      <w:r w:rsidR="00EC4129" w:rsidRPr="00EC4129">
        <w:rPr>
          <w:rFonts w:ascii="Times New Roman" w:hAnsi="Times New Roman"/>
          <w:sz w:val="22"/>
          <w:szCs w:val="22"/>
        </w:rPr>
        <w:t>ej</w:t>
      </w:r>
      <w:proofErr w:type="gramEnd"/>
      <w:r w:rsidR="00EC4129" w:rsidRPr="00EC4129">
        <w:rPr>
          <w:rFonts w:ascii="Times New Roman" w:hAnsi="Times New Roman"/>
          <w:sz w:val="22"/>
          <w:szCs w:val="22"/>
        </w:rPr>
        <w:t xml:space="preserve"> avtalad overhead inom utbildningsbidrag (verksamhet 140) finns inga centralt avsatta </w:t>
      </w:r>
      <w:r w:rsidR="005D02C3">
        <w:rPr>
          <w:rFonts w:ascii="Times New Roman" w:hAnsi="Times New Roman"/>
          <w:sz w:val="22"/>
          <w:szCs w:val="22"/>
        </w:rPr>
        <w:t>grundutbildnings</w:t>
      </w:r>
      <w:r w:rsidR="00EC4129" w:rsidRPr="00EC4129">
        <w:rPr>
          <w:rFonts w:ascii="Times New Roman" w:hAnsi="Times New Roman"/>
          <w:sz w:val="22"/>
          <w:szCs w:val="22"/>
        </w:rPr>
        <w:t>anslag.</w:t>
      </w:r>
      <w:r w:rsidR="00EC4129" w:rsidRPr="006A6F99">
        <w:rPr>
          <w:rFonts w:ascii="Times New Roman" w:hAnsi="Times New Roman"/>
          <w:sz w:val="22"/>
          <w:szCs w:val="22"/>
        </w:rPr>
        <w:t xml:space="preserve"> </w:t>
      </w:r>
    </w:p>
    <w:p w:rsidR="009E7F62" w:rsidRPr="006F4DC9" w:rsidRDefault="009E7F62" w:rsidP="00EC4129">
      <w:pPr>
        <w:jc w:val="both"/>
        <w:rPr>
          <w:rFonts w:ascii="Times New Roman" w:hAnsi="Times New Roman"/>
          <w:sz w:val="22"/>
          <w:szCs w:val="22"/>
        </w:rPr>
      </w:pPr>
    </w:p>
    <w:p w:rsidR="00EC4129" w:rsidRPr="006F4DC9" w:rsidRDefault="009E7F62" w:rsidP="00EC4129">
      <w:pPr>
        <w:jc w:val="both"/>
        <w:rPr>
          <w:rFonts w:ascii="Times New Roman" w:hAnsi="Times New Roman"/>
          <w:sz w:val="22"/>
          <w:szCs w:val="22"/>
        </w:rPr>
      </w:pPr>
      <w:r w:rsidRPr="006F4DC9">
        <w:rPr>
          <w:rFonts w:ascii="Times New Roman" w:hAnsi="Times New Roman"/>
          <w:sz w:val="22"/>
          <w:szCs w:val="22"/>
        </w:rPr>
        <w:t>S</w:t>
      </w:r>
      <w:r w:rsidR="00681DF5" w:rsidRPr="006F4DC9">
        <w:rPr>
          <w:rFonts w:ascii="Times New Roman" w:hAnsi="Times New Roman"/>
          <w:sz w:val="22"/>
          <w:szCs w:val="22"/>
        </w:rPr>
        <w:t xml:space="preserve">amfinansiering </w:t>
      </w:r>
      <w:r w:rsidRPr="006F4DC9">
        <w:rPr>
          <w:rFonts w:ascii="Times New Roman" w:hAnsi="Times New Roman"/>
          <w:sz w:val="22"/>
          <w:szCs w:val="22"/>
        </w:rPr>
        <w:t xml:space="preserve">av andel av projekt samt för samfinansiering av </w:t>
      </w:r>
      <w:r w:rsidR="00681DF5" w:rsidRPr="006F4DC9">
        <w:rPr>
          <w:rFonts w:ascii="Times New Roman" w:hAnsi="Times New Roman"/>
          <w:sz w:val="22"/>
          <w:szCs w:val="22"/>
        </w:rPr>
        <w:t>ofinans</w:t>
      </w:r>
      <w:r w:rsidR="00BA3390" w:rsidRPr="006F4DC9">
        <w:rPr>
          <w:rFonts w:ascii="Times New Roman" w:hAnsi="Times New Roman"/>
          <w:sz w:val="22"/>
          <w:szCs w:val="22"/>
        </w:rPr>
        <w:t xml:space="preserve">ierad overhead </w:t>
      </w:r>
      <w:r w:rsidRPr="006F4DC9">
        <w:rPr>
          <w:rFonts w:ascii="Times New Roman" w:hAnsi="Times New Roman"/>
          <w:sz w:val="22"/>
          <w:szCs w:val="22"/>
        </w:rPr>
        <w:t>finns olika 9-konton. S</w:t>
      </w:r>
      <w:r w:rsidR="00BA3390" w:rsidRPr="006F4DC9">
        <w:rPr>
          <w:rFonts w:ascii="Times New Roman" w:hAnsi="Times New Roman"/>
          <w:sz w:val="22"/>
          <w:szCs w:val="22"/>
        </w:rPr>
        <w:t xml:space="preserve">e </w:t>
      </w:r>
      <w:r w:rsidR="006F4DC9" w:rsidRPr="006F4DC9">
        <w:rPr>
          <w:rFonts w:ascii="Times New Roman" w:hAnsi="Times New Roman"/>
          <w:sz w:val="22"/>
          <w:szCs w:val="22"/>
        </w:rPr>
        <w:t xml:space="preserve">bilaga 8 alternativt </w:t>
      </w:r>
      <w:r w:rsidR="00BA3390" w:rsidRPr="006F4DC9">
        <w:rPr>
          <w:rFonts w:ascii="Times New Roman" w:hAnsi="Times New Roman"/>
          <w:sz w:val="22"/>
          <w:szCs w:val="22"/>
        </w:rPr>
        <w:t>aktuell kontoplan p</w:t>
      </w:r>
      <w:r w:rsidRPr="006F4DC9">
        <w:rPr>
          <w:rFonts w:ascii="Times New Roman" w:hAnsi="Times New Roman"/>
          <w:sz w:val="22"/>
          <w:szCs w:val="22"/>
        </w:rPr>
        <w:t>å ekonomiavdelningens hemsida.</w:t>
      </w:r>
    </w:p>
    <w:p w:rsidR="007D4933" w:rsidRDefault="007D4933" w:rsidP="00737D76">
      <w:pPr>
        <w:numPr>
          <w:ilvl w:val="12"/>
          <w:numId w:val="0"/>
        </w:numPr>
        <w:jc w:val="both"/>
        <w:rPr>
          <w:rFonts w:ascii="Times New Roman" w:hAnsi="Times New Roman"/>
          <w:sz w:val="22"/>
          <w:szCs w:val="22"/>
        </w:rPr>
      </w:pPr>
    </w:p>
    <w:p w:rsidR="002A10A8" w:rsidRPr="00331372" w:rsidRDefault="00E6632F" w:rsidP="00331372">
      <w:pPr>
        <w:pStyle w:val="Rubrik2"/>
        <w:rPr>
          <w:rFonts w:ascii="Times New Roman" w:hAnsi="Times New Roman"/>
          <w:i w:val="0"/>
        </w:rPr>
      </w:pPr>
      <w:bookmarkStart w:id="30" w:name="_Toc429396638"/>
      <w:r w:rsidRPr="00BA3390">
        <w:rPr>
          <w:rFonts w:ascii="Times New Roman" w:hAnsi="Times New Roman"/>
          <w:i w:val="0"/>
        </w:rPr>
        <w:t>3</w:t>
      </w:r>
      <w:r w:rsidR="0058320B" w:rsidRPr="00BA3390">
        <w:rPr>
          <w:rFonts w:ascii="Times New Roman" w:hAnsi="Times New Roman"/>
          <w:i w:val="0"/>
        </w:rPr>
        <w:t>.</w:t>
      </w:r>
      <w:r w:rsidR="002A10A8" w:rsidRPr="00BA3390">
        <w:rPr>
          <w:rFonts w:ascii="Times New Roman" w:hAnsi="Times New Roman"/>
          <w:i w:val="0"/>
        </w:rPr>
        <w:t>2  Budgetering uppdrag</w:t>
      </w:r>
      <w:bookmarkEnd w:id="30"/>
    </w:p>
    <w:p w:rsidR="00B848B0" w:rsidRPr="00537946" w:rsidRDefault="002A10A8" w:rsidP="00CF393D">
      <w:pPr>
        <w:pStyle w:val="Default"/>
        <w:rPr>
          <w:sz w:val="22"/>
          <w:szCs w:val="22"/>
        </w:rPr>
      </w:pPr>
      <w:r w:rsidRPr="00537946">
        <w:rPr>
          <w:sz w:val="22"/>
          <w:szCs w:val="22"/>
        </w:rPr>
        <w:t xml:space="preserve">Med uppdrag menas all avgiftsbelagd verksamhet </w:t>
      </w:r>
      <w:r w:rsidR="00CF393D" w:rsidRPr="00537946">
        <w:rPr>
          <w:sz w:val="22"/>
          <w:szCs w:val="22"/>
        </w:rPr>
        <w:t xml:space="preserve">inom utbildning och forskning </w:t>
      </w:r>
      <w:r w:rsidRPr="00537946">
        <w:rPr>
          <w:sz w:val="22"/>
          <w:szCs w:val="22"/>
        </w:rPr>
        <w:t xml:space="preserve">d v </w:t>
      </w:r>
      <w:r w:rsidR="00CF393D" w:rsidRPr="00537946">
        <w:rPr>
          <w:sz w:val="22"/>
          <w:szCs w:val="22"/>
        </w:rPr>
        <w:t xml:space="preserve">s </w:t>
      </w:r>
      <w:r w:rsidRPr="00537946">
        <w:rPr>
          <w:sz w:val="22"/>
          <w:szCs w:val="22"/>
        </w:rPr>
        <w:t>verksamhet som universitetet bedriver för uppdragsgivare, som ställer särskilda krav på motprestation av tjänster eller särskild förmånsställning.</w:t>
      </w:r>
      <w:r w:rsidR="00CF393D" w:rsidRPr="00537946">
        <w:rPr>
          <w:sz w:val="22"/>
          <w:szCs w:val="22"/>
        </w:rPr>
        <w:t xml:space="preserve"> </w:t>
      </w:r>
      <w:r w:rsidR="004F5148">
        <w:rPr>
          <w:sz w:val="22"/>
          <w:szCs w:val="22"/>
        </w:rPr>
        <w:t xml:space="preserve">Samfinansiering från Mittuniversitetet får </w:t>
      </w:r>
      <w:r w:rsidR="004F5148" w:rsidRPr="005D02C3">
        <w:rPr>
          <w:i/>
          <w:sz w:val="22"/>
          <w:szCs w:val="22"/>
        </w:rPr>
        <w:t>aldrig</w:t>
      </w:r>
      <w:r w:rsidR="004F5148">
        <w:rPr>
          <w:sz w:val="22"/>
          <w:szCs w:val="22"/>
        </w:rPr>
        <w:t xml:space="preserve"> förekomma på uppdragsprojekt.</w:t>
      </w:r>
    </w:p>
    <w:p w:rsidR="001904BB" w:rsidRDefault="001904BB" w:rsidP="00CF393D">
      <w:pPr>
        <w:pStyle w:val="Default"/>
        <w:rPr>
          <w:sz w:val="22"/>
          <w:szCs w:val="22"/>
        </w:rPr>
      </w:pPr>
    </w:p>
    <w:p w:rsidR="00CF393D" w:rsidRPr="00537946" w:rsidRDefault="00B848B0" w:rsidP="00CF393D">
      <w:pPr>
        <w:pStyle w:val="Default"/>
        <w:rPr>
          <w:sz w:val="22"/>
          <w:szCs w:val="22"/>
        </w:rPr>
      </w:pPr>
      <w:r w:rsidRPr="00537946">
        <w:rPr>
          <w:sz w:val="22"/>
          <w:szCs w:val="22"/>
        </w:rPr>
        <w:t xml:space="preserve">Forskningsuppdrag redovisas på </w:t>
      </w:r>
      <w:r w:rsidRPr="00537946">
        <w:rPr>
          <w:i/>
          <w:sz w:val="22"/>
          <w:szCs w:val="22"/>
        </w:rPr>
        <w:t>verksamhet 231.</w:t>
      </w:r>
    </w:p>
    <w:p w:rsidR="00CF393D" w:rsidRPr="00537946" w:rsidRDefault="00CF393D" w:rsidP="00CF393D">
      <w:pPr>
        <w:pStyle w:val="Default"/>
        <w:rPr>
          <w:sz w:val="22"/>
          <w:szCs w:val="22"/>
        </w:rPr>
      </w:pPr>
    </w:p>
    <w:p w:rsidR="00CF393D" w:rsidRPr="00537946" w:rsidRDefault="00CF393D" w:rsidP="00CF393D">
      <w:pPr>
        <w:pStyle w:val="Default"/>
        <w:rPr>
          <w:sz w:val="22"/>
          <w:szCs w:val="22"/>
        </w:rPr>
      </w:pPr>
      <w:r w:rsidRPr="00537946">
        <w:rPr>
          <w:sz w:val="22"/>
          <w:szCs w:val="22"/>
        </w:rPr>
        <w:t>Inom utbildning särs</w:t>
      </w:r>
      <w:r w:rsidR="00670953">
        <w:rPr>
          <w:sz w:val="22"/>
          <w:szCs w:val="22"/>
        </w:rPr>
        <w:t>kiljer vi</w:t>
      </w:r>
      <w:r w:rsidRPr="00537946">
        <w:rPr>
          <w:sz w:val="22"/>
          <w:szCs w:val="22"/>
        </w:rPr>
        <w:t>:</w:t>
      </w:r>
    </w:p>
    <w:p w:rsidR="00CF393D" w:rsidRPr="00537946" w:rsidRDefault="00CF393D" w:rsidP="00CF393D">
      <w:pPr>
        <w:pStyle w:val="Default"/>
        <w:numPr>
          <w:ilvl w:val="0"/>
          <w:numId w:val="23"/>
        </w:numPr>
        <w:rPr>
          <w:i/>
          <w:sz w:val="22"/>
          <w:szCs w:val="22"/>
        </w:rPr>
      </w:pPr>
      <w:r w:rsidRPr="00BA3390">
        <w:rPr>
          <w:sz w:val="22"/>
          <w:szCs w:val="22"/>
        </w:rPr>
        <w:t xml:space="preserve">Uppdragsutbildning </w:t>
      </w:r>
      <w:r w:rsidR="00A55C70" w:rsidRPr="00BA3390">
        <w:rPr>
          <w:sz w:val="22"/>
          <w:szCs w:val="22"/>
        </w:rPr>
        <w:t>på</w:t>
      </w:r>
      <w:r w:rsidR="00A55C70" w:rsidRPr="00537946">
        <w:rPr>
          <w:i/>
          <w:sz w:val="22"/>
          <w:szCs w:val="22"/>
        </w:rPr>
        <w:t xml:space="preserve"> verksamhet 130</w:t>
      </w:r>
    </w:p>
    <w:p w:rsidR="00CF393D" w:rsidRPr="00537946" w:rsidRDefault="00A55C70" w:rsidP="00CF393D">
      <w:pPr>
        <w:pStyle w:val="Default"/>
        <w:numPr>
          <w:ilvl w:val="0"/>
          <w:numId w:val="23"/>
        </w:numPr>
        <w:rPr>
          <w:i/>
          <w:sz w:val="22"/>
          <w:szCs w:val="22"/>
        </w:rPr>
      </w:pPr>
      <w:r w:rsidRPr="00BA3390">
        <w:rPr>
          <w:sz w:val="22"/>
          <w:szCs w:val="22"/>
        </w:rPr>
        <w:t>Beställd utbildning på</w:t>
      </w:r>
      <w:r w:rsidRPr="00537946">
        <w:rPr>
          <w:i/>
          <w:sz w:val="22"/>
          <w:szCs w:val="22"/>
        </w:rPr>
        <w:t xml:space="preserve"> verksamhet 125</w:t>
      </w:r>
    </w:p>
    <w:p w:rsidR="00BB0427" w:rsidRPr="00BA3390" w:rsidRDefault="00BB0427" w:rsidP="00CF393D">
      <w:pPr>
        <w:pStyle w:val="Default"/>
        <w:numPr>
          <w:ilvl w:val="0"/>
          <w:numId w:val="23"/>
        </w:numPr>
        <w:rPr>
          <w:sz w:val="22"/>
          <w:szCs w:val="22"/>
        </w:rPr>
      </w:pPr>
      <w:r w:rsidRPr="00BA3390">
        <w:rPr>
          <w:sz w:val="22"/>
          <w:szCs w:val="22"/>
        </w:rPr>
        <w:t>Studieavgifte</w:t>
      </w:r>
      <w:r w:rsidR="00A55C70" w:rsidRPr="00BA3390">
        <w:rPr>
          <w:sz w:val="22"/>
          <w:szCs w:val="22"/>
        </w:rPr>
        <w:t xml:space="preserve">r för utomeuropeiska studenter på </w:t>
      </w:r>
      <w:r w:rsidR="00A55C70" w:rsidRPr="00537946">
        <w:rPr>
          <w:i/>
          <w:sz w:val="22"/>
          <w:szCs w:val="22"/>
        </w:rPr>
        <w:t xml:space="preserve">verksamhet 110 </w:t>
      </w:r>
      <w:r w:rsidR="00A55C70" w:rsidRPr="00BA3390">
        <w:rPr>
          <w:sz w:val="22"/>
          <w:szCs w:val="22"/>
        </w:rPr>
        <w:t xml:space="preserve">och </w:t>
      </w:r>
      <w:r w:rsidRPr="00BA3390">
        <w:rPr>
          <w:sz w:val="22"/>
          <w:szCs w:val="22"/>
        </w:rPr>
        <w:t>aktivitet</w:t>
      </w:r>
      <w:r w:rsidR="00A55C70" w:rsidRPr="00BA3390">
        <w:rPr>
          <w:sz w:val="22"/>
          <w:szCs w:val="22"/>
        </w:rPr>
        <w:t xml:space="preserve">sgrupp </w:t>
      </w:r>
      <w:r w:rsidR="005D02C3" w:rsidRPr="00BA3390">
        <w:rPr>
          <w:sz w:val="22"/>
          <w:szCs w:val="22"/>
        </w:rPr>
        <w:t>28*/</w:t>
      </w:r>
      <w:r w:rsidR="00A55C70" w:rsidRPr="00BA3390">
        <w:rPr>
          <w:sz w:val="22"/>
          <w:szCs w:val="22"/>
        </w:rPr>
        <w:t>48*</w:t>
      </w:r>
    </w:p>
    <w:p w:rsidR="00BA3390" w:rsidRPr="00537946" w:rsidRDefault="00BA3390" w:rsidP="00CF393D">
      <w:pPr>
        <w:pStyle w:val="Default"/>
        <w:numPr>
          <w:ilvl w:val="0"/>
          <w:numId w:val="23"/>
        </w:numPr>
        <w:rPr>
          <w:i/>
          <w:sz w:val="22"/>
          <w:szCs w:val="22"/>
        </w:rPr>
      </w:pPr>
      <w:proofErr w:type="gramStart"/>
      <w:r w:rsidRPr="00BA3390">
        <w:rPr>
          <w:sz w:val="22"/>
          <w:szCs w:val="22"/>
        </w:rPr>
        <w:t>Övrig</w:t>
      </w:r>
      <w:proofErr w:type="gramEnd"/>
      <w:r w:rsidRPr="00BA3390">
        <w:rPr>
          <w:sz w:val="22"/>
          <w:szCs w:val="22"/>
        </w:rPr>
        <w:t xml:space="preserve"> utbildningsnära uppdrag på</w:t>
      </w:r>
      <w:r>
        <w:rPr>
          <w:i/>
          <w:sz w:val="22"/>
          <w:szCs w:val="22"/>
        </w:rPr>
        <w:t xml:space="preserve"> verksamhet 140</w:t>
      </w:r>
    </w:p>
    <w:p w:rsidR="00CF393D" w:rsidRPr="00537946" w:rsidRDefault="00CF393D" w:rsidP="00CF393D">
      <w:pPr>
        <w:numPr>
          <w:ilvl w:val="12"/>
          <w:numId w:val="0"/>
        </w:numPr>
        <w:ind w:left="765"/>
        <w:jc w:val="both"/>
        <w:rPr>
          <w:rFonts w:ascii="Times New Roman" w:hAnsi="Times New Roman"/>
          <w:color w:val="1F497D"/>
          <w:sz w:val="22"/>
          <w:szCs w:val="22"/>
        </w:rPr>
      </w:pPr>
    </w:p>
    <w:p w:rsidR="009E7F62" w:rsidRPr="006F4DC9" w:rsidRDefault="00CF393D" w:rsidP="009E7F62">
      <w:pPr>
        <w:numPr>
          <w:ilvl w:val="12"/>
          <w:numId w:val="0"/>
        </w:numPr>
        <w:jc w:val="both"/>
        <w:rPr>
          <w:rFonts w:ascii="Times New Roman" w:hAnsi="Times New Roman"/>
          <w:b/>
          <w:sz w:val="22"/>
          <w:szCs w:val="22"/>
        </w:rPr>
      </w:pPr>
      <w:r w:rsidRPr="00537946">
        <w:rPr>
          <w:rFonts w:ascii="Times New Roman" w:hAnsi="Times New Roman"/>
          <w:b/>
          <w:sz w:val="22"/>
          <w:szCs w:val="22"/>
        </w:rPr>
        <w:t xml:space="preserve">I budget för aktuellt år </w:t>
      </w:r>
      <w:r w:rsidR="00D429B3">
        <w:rPr>
          <w:rFonts w:ascii="Times New Roman" w:hAnsi="Times New Roman"/>
          <w:b/>
          <w:sz w:val="22"/>
          <w:szCs w:val="22"/>
        </w:rPr>
        <w:t>ska</w:t>
      </w:r>
      <w:r w:rsidR="001835A2" w:rsidRPr="00537946">
        <w:rPr>
          <w:rFonts w:ascii="Times New Roman" w:hAnsi="Times New Roman"/>
          <w:b/>
          <w:sz w:val="22"/>
          <w:szCs w:val="22"/>
        </w:rPr>
        <w:t xml:space="preserve"> befintliga uppdrags</w:t>
      </w:r>
      <w:r w:rsidRPr="00537946">
        <w:rPr>
          <w:rFonts w:ascii="Times New Roman" w:hAnsi="Times New Roman"/>
          <w:b/>
          <w:sz w:val="22"/>
          <w:szCs w:val="22"/>
        </w:rPr>
        <w:t>projekt samt</w:t>
      </w:r>
      <w:r w:rsidR="00EC4129">
        <w:rPr>
          <w:rFonts w:ascii="Times New Roman" w:hAnsi="Times New Roman"/>
          <w:b/>
          <w:sz w:val="22"/>
          <w:szCs w:val="22"/>
        </w:rPr>
        <w:t xml:space="preserve"> avdelningens</w:t>
      </w:r>
      <w:r w:rsidRPr="00537946">
        <w:rPr>
          <w:rFonts w:ascii="Times New Roman" w:hAnsi="Times New Roman"/>
          <w:b/>
          <w:sz w:val="22"/>
          <w:szCs w:val="22"/>
        </w:rPr>
        <w:t xml:space="preserve"> uppskattning av nya </w:t>
      </w:r>
      <w:r w:rsidRPr="00230AEF">
        <w:rPr>
          <w:rFonts w:ascii="Times New Roman" w:hAnsi="Times New Roman"/>
          <w:b/>
          <w:sz w:val="22"/>
          <w:szCs w:val="22"/>
        </w:rPr>
        <w:t>tillkommande projekt under året beräknas.</w:t>
      </w:r>
      <w:r w:rsidRPr="00230AEF">
        <w:rPr>
          <w:rFonts w:ascii="Times New Roman" w:hAnsi="Times New Roman"/>
          <w:sz w:val="22"/>
          <w:szCs w:val="22"/>
        </w:rPr>
        <w:t xml:space="preserve"> </w:t>
      </w:r>
      <w:r w:rsidR="009E7F62" w:rsidRPr="006F4DC9">
        <w:rPr>
          <w:rFonts w:ascii="Times New Roman" w:hAnsi="Times New Roman"/>
          <w:sz w:val="22"/>
          <w:szCs w:val="22"/>
        </w:rPr>
        <w:t xml:space="preserve">Budgetering av </w:t>
      </w:r>
      <w:proofErr w:type="gramStart"/>
      <w:r w:rsidR="009E7F62" w:rsidRPr="006F4DC9">
        <w:rPr>
          <w:rFonts w:ascii="Times New Roman" w:hAnsi="Times New Roman"/>
          <w:sz w:val="22"/>
          <w:szCs w:val="22"/>
        </w:rPr>
        <w:t>ej</w:t>
      </w:r>
      <w:proofErr w:type="gramEnd"/>
      <w:r w:rsidR="009E7F62" w:rsidRPr="006F4DC9">
        <w:rPr>
          <w:rFonts w:ascii="Times New Roman" w:hAnsi="Times New Roman"/>
          <w:sz w:val="22"/>
          <w:szCs w:val="22"/>
        </w:rPr>
        <w:t xml:space="preserve"> kända projekt görs på speciella projektnummer i Hypergene i serien 2999*. Se vidare aktuella handledningar för budgetering i Hypergene.</w:t>
      </w:r>
    </w:p>
    <w:p w:rsidR="00712F88" w:rsidRDefault="00712F88" w:rsidP="00CF393D">
      <w:pPr>
        <w:numPr>
          <w:ilvl w:val="12"/>
          <w:numId w:val="0"/>
        </w:numPr>
        <w:jc w:val="both"/>
        <w:rPr>
          <w:rFonts w:ascii="Times New Roman" w:hAnsi="Times New Roman"/>
          <w:sz w:val="22"/>
          <w:szCs w:val="22"/>
        </w:rPr>
      </w:pPr>
    </w:p>
    <w:p w:rsidR="00CF393D" w:rsidRPr="00537946" w:rsidRDefault="00CF393D" w:rsidP="00CF393D">
      <w:pPr>
        <w:numPr>
          <w:ilvl w:val="12"/>
          <w:numId w:val="0"/>
        </w:numPr>
        <w:jc w:val="both"/>
        <w:rPr>
          <w:rFonts w:ascii="Times New Roman" w:hAnsi="Times New Roman"/>
          <w:sz w:val="22"/>
          <w:szCs w:val="22"/>
        </w:rPr>
      </w:pPr>
      <w:r w:rsidRPr="00537946">
        <w:rPr>
          <w:rFonts w:ascii="Times New Roman" w:hAnsi="Times New Roman"/>
          <w:sz w:val="22"/>
          <w:szCs w:val="22"/>
        </w:rPr>
        <w:t>För projekt som beräknas pågå under flera år och där förskott finns eller intäkter beräknas komma und</w:t>
      </w:r>
      <w:r w:rsidR="005D02C3">
        <w:rPr>
          <w:rFonts w:ascii="Times New Roman" w:hAnsi="Times New Roman"/>
          <w:sz w:val="22"/>
          <w:szCs w:val="22"/>
        </w:rPr>
        <w:t>er 2015</w:t>
      </w:r>
      <w:r w:rsidRPr="00537946">
        <w:rPr>
          <w:rFonts w:ascii="Times New Roman" w:hAnsi="Times New Roman"/>
          <w:sz w:val="22"/>
          <w:szCs w:val="22"/>
        </w:rPr>
        <w:t xml:space="preserve"> som minst motsvarar kostnaderna, budgeteras intäkten lika stor som den förväntade </w:t>
      </w:r>
      <w:r w:rsidRPr="003C0E13">
        <w:rPr>
          <w:rFonts w:ascii="Times New Roman" w:hAnsi="Times New Roman"/>
          <w:sz w:val="22"/>
          <w:szCs w:val="22"/>
        </w:rPr>
        <w:t>kostnaden.</w:t>
      </w:r>
      <w:r w:rsidR="00BA3390" w:rsidRPr="00BA3390">
        <w:rPr>
          <w:rFonts w:ascii="Times New Roman" w:hAnsi="Times New Roman"/>
          <w:sz w:val="22"/>
          <w:szCs w:val="22"/>
        </w:rPr>
        <w:t xml:space="preserve"> </w:t>
      </w:r>
      <w:r w:rsidR="00BA3390">
        <w:rPr>
          <w:rFonts w:ascii="Times New Roman" w:hAnsi="Times New Roman"/>
          <w:sz w:val="22"/>
          <w:szCs w:val="22"/>
        </w:rPr>
        <w:t>Endast i</w:t>
      </w:r>
      <w:r w:rsidR="00BA3390" w:rsidRPr="0087259A">
        <w:rPr>
          <w:rFonts w:ascii="Times New Roman" w:hAnsi="Times New Roman"/>
          <w:sz w:val="22"/>
          <w:szCs w:val="22"/>
        </w:rPr>
        <w:t xml:space="preserve"> de fall det förekommer under- eller överskott </w:t>
      </w:r>
      <w:r w:rsidR="00BA3390">
        <w:rPr>
          <w:rFonts w:ascii="Times New Roman" w:hAnsi="Times New Roman"/>
          <w:sz w:val="22"/>
          <w:szCs w:val="22"/>
        </w:rPr>
        <w:t xml:space="preserve">mot avtalad finansiering ska resultatpåverkan genereras för </w:t>
      </w:r>
      <w:r w:rsidR="00BA3390" w:rsidRPr="006F4DC9">
        <w:rPr>
          <w:rFonts w:ascii="Times New Roman" w:hAnsi="Times New Roman"/>
          <w:sz w:val="22"/>
          <w:szCs w:val="22"/>
        </w:rPr>
        <w:t>aktuellt projekt.</w:t>
      </w:r>
      <w:r w:rsidR="009E7F62" w:rsidRPr="006F4DC9">
        <w:rPr>
          <w:rFonts w:ascii="Times New Roman" w:hAnsi="Times New Roman"/>
          <w:sz w:val="22"/>
          <w:szCs w:val="22"/>
        </w:rPr>
        <w:t xml:space="preserve"> Eventuell </w:t>
      </w:r>
      <w:r w:rsidR="006F4DC9">
        <w:rPr>
          <w:rFonts w:ascii="Times New Roman" w:hAnsi="Times New Roman"/>
          <w:sz w:val="22"/>
          <w:szCs w:val="22"/>
        </w:rPr>
        <w:t xml:space="preserve">total </w:t>
      </w:r>
      <w:r w:rsidR="009E7F62" w:rsidRPr="006F4DC9">
        <w:rPr>
          <w:rFonts w:ascii="Times New Roman" w:hAnsi="Times New Roman"/>
          <w:sz w:val="22"/>
          <w:szCs w:val="22"/>
        </w:rPr>
        <w:t xml:space="preserve">resultatpåverkan på </w:t>
      </w:r>
      <w:r w:rsidR="006F4DC9">
        <w:rPr>
          <w:rFonts w:ascii="Times New Roman" w:hAnsi="Times New Roman"/>
          <w:sz w:val="22"/>
          <w:szCs w:val="22"/>
        </w:rPr>
        <w:t>avgift</w:t>
      </w:r>
      <w:r w:rsidR="006F4DC9" w:rsidRPr="006F4DC9">
        <w:rPr>
          <w:rFonts w:ascii="Times New Roman" w:hAnsi="Times New Roman"/>
          <w:sz w:val="22"/>
          <w:szCs w:val="22"/>
        </w:rPr>
        <w:t>sverksamheter</w:t>
      </w:r>
      <w:r w:rsidR="009E7F62" w:rsidRPr="006F4DC9">
        <w:rPr>
          <w:rFonts w:ascii="Times New Roman" w:hAnsi="Times New Roman"/>
          <w:sz w:val="22"/>
          <w:szCs w:val="22"/>
        </w:rPr>
        <w:t xml:space="preserve"> ska k</w:t>
      </w:r>
      <w:r w:rsidR="006B34C5" w:rsidRPr="006F4DC9">
        <w:rPr>
          <w:rFonts w:ascii="Times New Roman" w:hAnsi="Times New Roman"/>
          <w:sz w:val="22"/>
          <w:szCs w:val="22"/>
        </w:rPr>
        <w:t>ommenteras. Se vidare kapitel 12</w:t>
      </w:r>
      <w:r w:rsidR="009E7F62" w:rsidRPr="006F4DC9">
        <w:rPr>
          <w:rFonts w:ascii="Times New Roman" w:hAnsi="Times New Roman"/>
          <w:sz w:val="22"/>
          <w:szCs w:val="22"/>
        </w:rPr>
        <w:t>.</w:t>
      </w:r>
    </w:p>
    <w:p w:rsidR="00E6632F" w:rsidRPr="00537946" w:rsidRDefault="00E6632F" w:rsidP="00737D76">
      <w:pPr>
        <w:numPr>
          <w:ilvl w:val="12"/>
          <w:numId w:val="0"/>
        </w:numPr>
        <w:jc w:val="both"/>
        <w:rPr>
          <w:rFonts w:ascii="Times New Roman" w:hAnsi="Times New Roman"/>
          <w:color w:val="FF0000"/>
          <w:sz w:val="22"/>
          <w:szCs w:val="22"/>
        </w:rPr>
      </w:pPr>
    </w:p>
    <w:p w:rsidR="00072396" w:rsidRPr="00340735" w:rsidRDefault="00E6632F" w:rsidP="00340735">
      <w:pPr>
        <w:pStyle w:val="Rubrik2"/>
        <w:rPr>
          <w:rFonts w:ascii="Times New Roman" w:hAnsi="Times New Roman"/>
          <w:bCs/>
          <w:i w:val="0"/>
          <w:iCs/>
          <w:sz w:val="22"/>
        </w:rPr>
      </w:pPr>
      <w:bookmarkStart w:id="31" w:name="_Toc429396639"/>
      <w:r>
        <w:rPr>
          <w:rFonts w:ascii="Times New Roman" w:hAnsi="Times New Roman"/>
          <w:i w:val="0"/>
        </w:rPr>
        <w:t>3</w:t>
      </w:r>
      <w:r w:rsidR="00A121CE" w:rsidRPr="00340735">
        <w:rPr>
          <w:rFonts w:ascii="Times New Roman" w:hAnsi="Times New Roman"/>
          <w:i w:val="0"/>
        </w:rPr>
        <w:t>.</w:t>
      </w:r>
      <w:r w:rsidR="000C6851">
        <w:rPr>
          <w:rFonts w:ascii="Times New Roman" w:hAnsi="Times New Roman"/>
          <w:i w:val="0"/>
        </w:rPr>
        <w:t>3</w:t>
      </w:r>
      <w:r w:rsidR="00A121CE" w:rsidRPr="00340735">
        <w:rPr>
          <w:rFonts w:ascii="Times New Roman" w:hAnsi="Times New Roman"/>
          <w:i w:val="0"/>
        </w:rPr>
        <w:t xml:space="preserve"> Övrig</w:t>
      </w:r>
      <w:r w:rsidR="00CF393D" w:rsidRPr="00340735">
        <w:rPr>
          <w:rFonts w:ascii="Times New Roman" w:hAnsi="Times New Roman"/>
          <w:i w:val="0"/>
        </w:rPr>
        <w:t>a</w:t>
      </w:r>
      <w:r w:rsidR="00A121CE" w:rsidRPr="00340735">
        <w:rPr>
          <w:rFonts w:ascii="Times New Roman" w:hAnsi="Times New Roman"/>
          <w:i w:val="0"/>
        </w:rPr>
        <w:t xml:space="preserve"> extern</w:t>
      </w:r>
      <w:r w:rsidR="00CF393D" w:rsidRPr="00340735">
        <w:rPr>
          <w:rFonts w:ascii="Times New Roman" w:hAnsi="Times New Roman"/>
          <w:i w:val="0"/>
        </w:rPr>
        <w:t>a</w:t>
      </w:r>
      <w:r w:rsidR="00A121CE" w:rsidRPr="00340735">
        <w:rPr>
          <w:rFonts w:ascii="Times New Roman" w:hAnsi="Times New Roman"/>
          <w:i w:val="0"/>
        </w:rPr>
        <w:t xml:space="preserve"> intäkt</w:t>
      </w:r>
      <w:r w:rsidR="00CF393D" w:rsidRPr="00340735">
        <w:rPr>
          <w:rFonts w:ascii="Times New Roman" w:hAnsi="Times New Roman"/>
          <w:i w:val="0"/>
        </w:rPr>
        <w:t>er</w:t>
      </w:r>
      <w:r w:rsidR="00331372">
        <w:rPr>
          <w:rFonts w:ascii="Times New Roman" w:hAnsi="Times New Roman"/>
          <w:bCs/>
          <w:i w:val="0"/>
          <w:iCs/>
          <w:sz w:val="22"/>
        </w:rPr>
        <w:t>, smärre belopp</w:t>
      </w:r>
      <w:bookmarkEnd w:id="31"/>
    </w:p>
    <w:p w:rsidR="00A121CE" w:rsidRDefault="00A121CE" w:rsidP="00464CB4">
      <w:pPr>
        <w:numPr>
          <w:ilvl w:val="12"/>
          <w:numId w:val="0"/>
        </w:numPr>
        <w:jc w:val="both"/>
        <w:rPr>
          <w:rFonts w:ascii="Times New Roman" w:hAnsi="Times New Roman"/>
          <w:sz w:val="22"/>
          <w:szCs w:val="22"/>
        </w:rPr>
      </w:pPr>
      <w:r w:rsidRPr="0087259A">
        <w:rPr>
          <w:rFonts w:ascii="Times New Roman" w:hAnsi="Times New Roman"/>
          <w:sz w:val="22"/>
          <w:szCs w:val="22"/>
        </w:rPr>
        <w:t xml:space="preserve">Försäljning av varor och tjänster </w:t>
      </w:r>
      <w:r w:rsidR="00FD3756">
        <w:rPr>
          <w:rFonts w:ascii="Times New Roman" w:hAnsi="Times New Roman"/>
          <w:sz w:val="22"/>
          <w:szCs w:val="22"/>
        </w:rPr>
        <w:t xml:space="preserve">i mindre omfattning </w:t>
      </w:r>
      <w:r w:rsidRPr="0087259A">
        <w:rPr>
          <w:rFonts w:ascii="Times New Roman" w:hAnsi="Times New Roman"/>
          <w:sz w:val="22"/>
          <w:szCs w:val="22"/>
        </w:rPr>
        <w:t xml:space="preserve">kan förekomma utan att avtal finns mellan köpare och </w:t>
      </w:r>
      <w:r w:rsidR="005D3E90" w:rsidRPr="0087259A">
        <w:rPr>
          <w:rFonts w:ascii="Times New Roman" w:hAnsi="Times New Roman"/>
          <w:sz w:val="22"/>
          <w:szCs w:val="22"/>
        </w:rPr>
        <w:t>universitet</w:t>
      </w:r>
      <w:r w:rsidRPr="0087259A">
        <w:rPr>
          <w:rFonts w:ascii="Times New Roman" w:hAnsi="Times New Roman"/>
          <w:sz w:val="22"/>
          <w:szCs w:val="22"/>
        </w:rPr>
        <w:t xml:space="preserve">, ex vis kompendieförsäljning och studiedagar. En bedömning av förväntade försäljningsintäkter för budgetåret görs per verksamhetsgren. För att bedöma årets </w:t>
      </w:r>
      <w:r w:rsidRPr="00BE2493">
        <w:rPr>
          <w:rFonts w:ascii="Times New Roman" w:hAnsi="Times New Roman"/>
          <w:sz w:val="22"/>
          <w:szCs w:val="22"/>
        </w:rPr>
        <w:t xml:space="preserve">intäkt, kan en jämförelse göras mot de försäljningsintäkter </w:t>
      </w:r>
      <w:r w:rsidR="00EC71A8">
        <w:rPr>
          <w:rFonts w:ascii="Times New Roman" w:hAnsi="Times New Roman"/>
          <w:sz w:val="22"/>
          <w:szCs w:val="22"/>
        </w:rPr>
        <w:t>avdelningen</w:t>
      </w:r>
      <w:r w:rsidRPr="00BE2493">
        <w:rPr>
          <w:rFonts w:ascii="Times New Roman" w:hAnsi="Times New Roman"/>
          <w:sz w:val="22"/>
          <w:szCs w:val="22"/>
        </w:rPr>
        <w:t xml:space="preserve"> haft under tidigare budgetår med hänsyn till de förändringar som kan påverka årets utfall.</w:t>
      </w:r>
      <w:r w:rsidR="0030712E" w:rsidRPr="00BE2493">
        <w:rPr>
          <w:rFonts w:ascii="Times New Roman" w:hAnsi="Times New Roman"/>
          <w:sz w:val="22"/>
          <w:szCs w:val="22"/>
        </w:rPr>
        <w:t xml:space="preserve"> Externa intäkter, utan avtal, upp till 10 tkr kan vid enstaka tillfälle bokföras direkt på </w:t>
      </w:r>
      <w:r w:rsidR="000C6851">
        <w:rPr>
          <w:rFonts w:ascii="Times New Roman" w:hAnsi="Times New Roman"/>
          <w:sz w:val="22"/>
          <w:szCs w:val="22"/>
        </w:rPr>
        <w:t xml:space="preserve">anslagsfinansierad </w:t>
      </w:r>
      <w:r w:rsidR="0030712E" w:rsidRPr="00BE2493">
        <w:rPr>
          <w:rFonts w:ascii="Times New Roman" w:hAnsi="Times New Roman"/>
          <w:sz w:val="22"/>
          <w:szCs w:val="22"/>
        </w:rPr>
        <w:t xml:space="preserve">verksamhet </w:t>
      </w:r>
      <w:r w:rsidR="000C6851">
        <w:rPr>
          <w:rFonts w:ascii="Times New Roman" w:hAnsi="Times New Roman"/>
          <w:sz w:val="22"/>
          <w:szCs w:val="22"/>
        </w:rPr>
        <w:t>(grundutbildning verksamhet 110 samt forskning verksamhet</w:t>
      </w:r>
      <w:r w:rsidR="0030712E" w:rsidRPr="00BE2493">
        <w:rPr>
          <w:rFonts w:ascii="Times New Roman" w:hAnsi="Times New Roman"/>
          <w:sz w:val="22"/>
          <w:szCs w:val="22"/>
        </w:rPr>
        <w:t xml:space="preserve"> 211</w:t>
      </w:r>
      <w:r w:rsidR="000C6851">
        <w:rPr>
          <w:rFonts w:ascii="Times New Roman" w:hAnsi="Times New Roman"/>
          <w:sz w:val="22"/>
          <w:szCs w:val="22"/>
        </w:rPr>
        <w:t>)</w:t>
      </w:r>
      <w:r w:rsidR="0030712E" w:rsidRPr="00BE2493">
        <w:rPr>
          <w:rFonts w:ascii="Times New Roman" w:hAnsi="Times New Roman"/>
          <w:sz w:val="22"/>
          <w:szCs w:val="22"/>
        </w:rPr>
        <w:t>.</w:t>
      </w:r>
    </w:p>
    <w:p w:rsidR="007A01CC" w:rsidRDefault="007A01CC" w:rsidP="00464CB4">
      <w:pPr>
        <w:numPr>
          <w:ilvl w:val="12"/>
          <w:numId w:val="0"/>
        </w:numPr>
        <w:jc w:val="both"/>
        <w:rPr>
          <w:rFonts w:ascii="Times New Roman" w:hAnsi="Times New Roman"/>
          <w:sz w:val="22"/>
          <w:szCs w:val="22"/>
        </w:rPr>
      </w:pPr>
    </w:p>
    <w:p w:rsidR="000C6851" w:rsidRPr="00BE2493" w:rsidRDefault="000C6851" w:rsidP="00464CB4">
      <w:pPr>
        <w:numPr>
          <w:ilvl w:val="12"/>
          <w:numId w:val="0"/>
        </w:numPr>
        <w:jc w:val="both"/>
        <w:rPr>
          <w:rFonts w:ascii="Times New Roman" w:hAnsi="Times New Roman"/>
          <w:color w:val="FF0000"/>
          <w:sz w:val="22"/>
          <w:szCs w:val="22"/>
        </w:rPr>
      </w:pPr>
    </w:p>
    <w:p w:rsidR="00A121CE" w:rsidRPr="007A01CC" w:rsidRDefault="00331372" w:rsidP="007A01CC">
      <w:pPr>
        <w:pStyle w:val="Rubrik1"/>
        <w:rPr>
          <w:rFonts w:ascii="Times New Roman" w:hAnsi="Times New Roman"/>
        </w:rPr>
      </w:pPr>
      <w:bookmarkStart w:id="32" w:name="_Toc429396640"/>
      <w:r w:rsidRPr="007A01CC">
        <w:rPr>
          <w:rFonts w:ascii="Times New Roman" w:hAnsi="Times New Roman"/>
        </w:rPr>
        <w:t>4.</w:t>
      </w:r>
      <w:r w:rsidR="009F5FA5" w:rsidRPr="007A01CC">
        <w:rPr>
          <w:rFonts w:ascii="Times New Roman" w:hAnsi="Times New Roman"/>
        </w:rPr>
        <w:t xml:space="preserve"> </w:t>
      </w:r>
      <w:r w:rsidR="00A121CE" w:rsidRPr="007A01CC">
        <w:rPr>
          <w:rFonts w:ascii="Times New Roman" w:hAnsi="Times New Roman"/>
        </w:rPr>
        <w:t>Int</w:t>
      </w:r>
      <w:r w:rsidR="001835A2" w:rsidRPr="007A01CC">
        <w:rPr>
          <w:rFonts w:ascii="Times New Roman" w:hAnsi="Times New Roman"/>
        </w:rPr>
        <w:t>ern</w:t>
      </w:r>
      <w:r w:rsidRPr="007A01CC">
        <w:rPr>
          <w:rFonts w:ascii="Times New Roman" w:hAnsi="Times New Roman"/>
        </w:rPr>
        <w:t>finansierade projekt</w:t>
      </w:r>
      <w:bookmarkEnd w:id="32"/>
      <w:r w:rsidRPr="007A01CC">
        <w:rPr>
          <w:rFonts w:ascii="Times New Roman" w:hAnsi="Times New Roman"/>
        </w:rPr>
        <w:t xml:space="preserve"> </w:t>
      </w:r>
    </w:p>
    <w:p w:rsidR="008B1A8F" w:rsidRDefault="008B1A8F" w:rsidP="008B1A8F">
      <w:pPr>
        <w:numPr>
          <w:ilvl w:val="12"/>
          <w:numId w:val="0"/>
        </w:numPr>
        <w:jc w:val="both"/>
        <w:rPr>
          <w:rFonts w:ascii="Times New Roman" w:hAnsi="Times New Roman"/>
          <w:sz w:val="22"/>
          <w:szCs w:val="22"/>
        </w:rPr>
      </w:pPr>
      <w:r>
        <w:rPr>
          <w:rFonts w:ascii="Times New Roman" w:hAnsi="Times New Roman"/>
          <w:sz w:val="22"/>
          <w:szCs w:val="22"/>
        </w:rPr>
        <w:t xml:space="preserve">Med </w:t>
      </w:r>
      <w:r w:rsidRPr="00095260">
        <w:rPr>
          <w:rFonts w:ascii="Times New Roman" w:hAnsi="Times New Roman"/>
          <w:i/>
          <w:sz w:val="22"/>
          <w:szCs w:val="22"/>
        </w:rPr>
        <w:t>interna projektintäkter</w:t>
      </w:r>
      <w:r>
        <w:rPr>
          <w:rFonts w:ascii="Times New Roman" w:hAnsi="Times New Roman"/>
          <w:sz w:val="22"/>
          <w:szCs w:val="22"/>
        </w:rPr>
        <w:t xml:space="preserve"> avses här:</w:t>
      </w:r>
    </w:p>
    <w:p w:rsidR="008B1A8F" w:rsidRDefault="008B1A8F" w:rsidP="008B1A8F">
      <w:pPr>
        <w:pStyle w:val="Liststycke"/>
        <w:numPr>
          <w:ilvl w:val="0"/>
          <w:numId w:val="23"/>
        </w:numPr>
        <w:jc w:val="both"/>
        <w:rPr>
          <w:sz w:val="22"/>
          <w:szCs w:val="22"/>
        </w:rPr>
      </w:pPr>
      <w:r>
        <w:rPr>
          <w:sz w:val="22"/>
          <w:szCs w:val="22"/>
        </w:rPr>
        <w:t>Årets tilldelning från rektor</w:t>
      </w:r>
      <w:r w:rsidR="00095260">
        <w:rPr>
          <w:sz w:val="22"/>
          <w:szCs w:val="22"/>
        </w:rPr>
        <w:t>s strategiska resurser</w:t>
      </w:r>
      <w:r>
        <w:rPr>
          <w:sz w:val="22"/>
          <w:szCs w:val="22"/>
        </w:rPr>
        <w:t>.</w:t>
      </w:r>
    </w:p>
    <w:p w:rsidR="008B1A8F" w:rsidRDefault="008B1A8F" w:rsidP="008B1A8F">
      <w:pPr>
        <w:pStyle w:val="Liststycke"/>
        <w:jc w:val="both"/>
        <w:rPr>
          <w:sz w:val="22"/>
          <w:szCs w:val="22"/>
        </w:rPr>
      </w:pPr>
      <w:r w:rsidRPr="005D02C3">
        <w:rPr>
          <w:sz w:val="22"/>
          <w:szCs w:val="22"/>
        </w:rPr>
        <w:t xml:space="preserve">Strategiska utbildningsprojekt redovisas på </w:t>
      </w:r>
      <w:r w:rsidRPr="005D02C3">
        <w:rPr>
          <w:i/>
          <w:sz w:val="22"/>
          <w:szCs w:val="22"/>
        </w:rPr>
        <w:t>verksamhet 11</w:t>
      </w:r>
      <w:r>
        <w:rPr>
          <w:i/>
          <w:sz w:val="22"/>
          <w:szCs w:val="22"/>
        </w:rPr>
        <w:t>1-aktivitet 29*/49*</w:t>
      </w:r>
      <w:r w:rsidRPr="005D02C3">
        <w:rPr>
          <w:sz w:val="22"/>
          <w:szCs w:val="22"/>
        </w:rPr>
        <w:t xml:space="preserve"> och strategiska forskningsprojekt redovisas på </w:t>
      </w:r>
      <w:r>
        <w:rPr>
          <w:i/>
          <w:sz w:val="22"/>
          <w:szCs w:val="22"/>
        </w:rPr>
        <w:t>verksamhet 214-aktivitet 29*/49*</w:t>
      </w:r>
      <w:r>
        <w:rPr>
          <w:sz w:val="22"/>
          <w:szCs w:val="22"/>
        </w:rPr>
        <w:t>.</w:t>
      </w:r>
    </w:p>
    <w:p w:rsidR="008B1A8F" w:rsidRDefault="008B1A8F" w:rsidP="008B1A8F">
      <w:pPr>
        <w:pStyle w:val="Liststycke"/>
        <w:jc w:val="both"/>
        <w:rPr>
          <w:sz w:val="22"/>
          <w:szCs w:val="22"/>
        </w:rPr>
      </w:pPr>
    </w:p>
    <w:p w:rsidR="008B1A8F" w:rsidRPr="00E05002" w:rsidRDefault="008B1A8F" w:rsidP="008B1A8F">
      <w:pPr>
        <w:pStyle w:val="Liststycke"/>
        <w:numPr>
          <w:ilvl w:val="0"/>
          <w:numId w:val="23"/>
        </w:numPr>
        <w:jc w:val="both"/>
        <w:rPr>
          <w:sz w:val="22"/>
          <w:szCs w:val="22"/>
        </w:rPr>
      </w:pPr>
      <w:r>
        <w:rPr>
          <w:sz w:val="22"/>
          <w:szCs w:val="22"/>
        </w:rPr>
        <w:t>Årets t</w:t>
      </w:r>
      <w:r w:rsidR="006B34C5">
        <w:rPr>
          <w:sz w:val="22"/>
          <w:szCs w:val="22"/>
        </w:rPr>
        <w:t xml:space="preserve">illdelning för utvecklingsmedel </w:t>
      </w:r>
      <w:r w:rsidR="00095260">
        <w:rPr>
          <w:sz w:val="22"/>
          <w:szCs w:val="22"/>
        </w:rPr>
        <w:t>(</w:t>
      </w:r>
      <w:r>
        <w:rPr>
          <w:sz w:val="22"/>
          <w:szCs w:val="22"/>
        </w:rPr>
        <w:t>så kallade 0,65-pengar</w:t>
      </w:r>
      <w:r w:rsidR="00095260">
        <w:rPr>
          <w:sz w:val="22"/>
          <w:szCs w:val="22"/>
        </w:rPr>
        <w:t>)</w:t>
      </w:r>
      <w:r>
        <w:rPr>
          <w:sz w:val="22"/>
          <w:szCs w:val="22"/>
        </w:rPr>
        <w:t xml:space="preserve"> som redovisas på </w:t>
      </w:r>
      <w:r>
        <w:rPr>
          <w:i/>
          <w:sz w:val="22"/>
          <w:szCs w:val="22"/>
        </w:rPr>
        <w:t>verksamhet 111 samt aktivitet 299*/49*.</w:t>
      </w:r>
    </w:p>
    <w:p w:rsidR="008B1A8F" w:rsidRPr="00345EC4" w:rsidRDefault="008B1A8F" w:rsidP="008B1A8F">
      <w:pPr>
        <w:pStyle w:val="Liststycke"/>
        <w:jc w:val="both"/>
        <w:rPr>
          <w:sz w:val="22"/>
          <w:szCs w:val="22"/>
        </w:rPr>
      </w:pPr>
    </w:p>
    <w:p w:rsidR="008B1A8F" w:rsidRDefault="008B1A8F" w:rsidP="008B1A8F">
      <w:pPr>
        <w:pStyle w:val="Default"/>
        <w:numPr>
          <w:ilvl w:val="0"/>
          <w:numId w:val="26"/>
        </w:numPr>
        <w:rPr>
          <w:i/>
          <w:color w:val="auto"/>
          <w:sz w:val="22"/>
          <w:szCs w:val="22"/>
        </w:rPr>
      </w:pPr>
      <w:r w:rsidRPr="00345EC4">
        <w:rPr>
          <w:color w:val="auto"/>
          <w:sz w:val="22"/>
          <w:szCs w:val="22"/>
        </w:rPr>
        <w:t xml:space="preserve">Årets tilldelning av </w:t>
      </w:r>
      <w:r w:rsidRPr="008B1A8F">
        <w:rPr>
          <w:i/>
          <w:color w:val="auto"/>
          <w:sz w:val="22"/>
          <w:szCs w:val="22"/>
        </w:rPr>
        <w:t>avslutade</w:t>
      </w:r>
      <w:r>
        <w:rPr>
          <w:color w:val="auto"/>
          <w:sz w:val="22"/>
          <w:szCs w:val="22"/>
        </w:rPr>
        <w:t xml:space="preserve"> externfinansierade överskott som redovisas på </w:t>
      </w:r>
      <w:r>
        <w:rPr>
          <w:i/>
          <w:color w:val="auto"/>
          <w:sz w:val="22"/>
          <w:szCs w:val="22"/>
        </w:rPr>
        <w:t xml:space="preserve">verksamhet 125-140, 221-231 samt aktivitet 29*/49*. </w:t>
      </w:r>
    </w:p>
    <w:p w:rsidR="008B1A8F" w:rsidRPr="000307CD" w:rsidRDefault="008B1A8F" w:rsidP="008B1A8F">
      <w:pPr>
        <w:pStyle w:val="Default"/>
        <w:ind w:left="720"/>
        <w:rPr>
          <w:i/>
          <w:color w:val="auto"/>
          <w:sz w:val="22"/>
          <w:szCs w:val="22"/>
        </w:rPr>
      </w:pPr>
      <w:r w:rsidRPr="0075704A">
        <w:rPr>
          <w:color w:val="auto"/>
          <w:sz w:val="22"/>
          <w:szCs w:val="22"/>
        </w:rPr>
        <w:t xml:space="preserve">Externfinansierade projekt som avslutas med överskott där överskottet inte ska återbetalas </w:t>
      </w:r>
      <w:r>
        <w:rPr>
          <w:color w:val="auto"/>
          <w:sz w:val="22"/>
          <w:szCs w:val="22"/>
        </w:rPr>
        <w:t>och inte</w:t>
      </w:r>
      <w:r w:rsidRPr="0075704A">
        <w:rPr>
          <w:color w:val="auto"/>
          <w:sz w:val="22"/>
          <w:szCs w:val="22"/>
        </w:rPr>
        <w:t xml:space="preserve"> finansiera underskott inom aktuell verksamhet kan avslutas och ansökas hos ekonomichef för nyttjande. Dessa intäkter </w:t>
      </w:r>
      <w:r>
        <w:rPr>
          <w:color w:val="auto"/>
          <w:sz w:val="22"/>
          <w:szCs w:val="22"/>
        </w:rPr>
        <w:t>ingår därmed i</w:t>
      </w:r>
      <w:r w:rsidRPr="0075704A">
        <w:rPr>
          <w:color w:val="auto"/>
          <w:sz w:val="22"/>
          <w:szCs w:val="22"/>
        </w:rPr>
        <w:t xml:space="preserve"> myndighetskapitalet och ska inte räknas som externa intäkter som </w:t>
      </w:r>
      <w:r>
        <w:rPr>
          <w:color w:val="auto"/>
          <w:sz w:val="22"/>
          <w:szCs w:val="22"/>
        </w:rPr>
        <w:t xml:space="preserve">i bokslut </w:t>
      </w:r>
      <w:r w:rsidRPr="0075704A">
        <w:rPr>
          <w:color w:val="auto"/>
          <w:sz w:val="22"/>
          <w:szCs w:val="22"/>
        </w:rPr>
        <w:t xml:space="preserve">periodiseras mot finansiär. </w:t>
      </w:r>
    </w:p>
    <w:p w:rsidR="008B1A8F" w:rsidRDefault="008B1A8F" w:rsidP="008B1A8F">
      <w:pPr>
        <w:ind w:left="360"/>
        <w:jc w:val="both"/>
        <w:rPr>
          <w:sz w:val="22"/>
          <w:szCs w:val="22"/>
        </w:rPr>
      </w:pPr>
    </w:p>
    <w:p w:rsidR="008B1A8F" w:rsidRPr="008A16D9" w:rsidRDefault="008B1A8F" w:rsidP="008B1A8F">
      <w:pPr>
        <w:pStyle w:val="Default"/>
        <w:rPr>
          <w:sz w:val="22"/>
          <w:szCs w:val="22"/>
        </w:rPr>
      </w:pPr>
      <w:r w:rsidRPr="000307CD">
        <w:rPr>
          <w:sz w:val="22"/>
          <w:szCs w:val="22"/>
        </w:rPr>
        <w:t xml:space="preserve">Observera att endast </w:t>
      </w:r>
      <w:r w:rsidRPr="00095260">
        <w:rPr>
          <w:i/>
          <w:sz w:val="22"/>
          <w:szCs w:val="22"/>
        </w:rPr>
        <w:t>årets tilldelade</w:t>
      </w:r>
      <w:r w:rsidRPr="000307CD">
        <w:rPr>
          <w:sz w:val="22"/>
          <w:szCs w:val="22"/>
        </w:rPr>
        <w:t xml:space="preserve"> </w:t>
      </w:r>
      <w:r w:rsidR="00095260">
        <w:rPr>
          <w:sz w:val="22"/>
          <w:szCs w:val="22"/>
        </w:rPr>
        <w:t>projekt</w:t>
      </w:r>
      <w:r w:rsidRPr="000307CD">
        <w:rPr>
          <w:sz w:val="22"/>
          <w:szCs w:val="22"/>
        </w:rPr>
        <w:t>intäkter</w:t>
      </w:r>
      <w:r>
        <w:rPr>
          <w:sz w:val="22"/>
          <w:szCs w:val="22"/>
        </w:rPr>
        <w:t xml:space="preserve"> </w:t>
      </w:r>
      <w:r w:rsidR="00095260">
        <w:rPr>
          <w:sz w:val="22"/>
          <w:szCs w:val="22"/>
        </w:rPr>
        <w:t xml:space="preserve">enligt ovan redovisas under ”Överförda medel inom </w:t>
      </w:r>
      <w:proofErr w:type="spellStart"/>
      <w:r w:rsidR="00095260">
        <w:rPr>
          <w:sz w:val="22"/>
          <w:szCs w:val="22"/>
        </w:rPr>
        <w:t>Miun</w:t>
      </w:r>
      <w:proofErr w:type="spellEnd"/>
      <w:r w:rsidR="00095260">
        <w:rPr>
          <w:sz w:val="22"/>
          <w:szCs w:val="22"/>
        </w:rPr>
        <w:t xml:space="preserve">”. </w:t>
      </w:r>
      <w:r w:rsidRPr="000307CD">
        <w:rPr>
          <w:sz w:val="22"/>
          <w:szCs w:val="22"/>
        </w:rPr>
        <w:t xml:space="preserve"> </w:t>
      </w:r>
      <w:r w:rsidRPr="00095260">
        <w:rPr>
          <w:i/>
          <w:sz w:val="22"/>
          <w:szCs w:val="22"/>
        </w:rPr>
        <w:t>Föregående års</w:t>
      </w:r>
      <w:r w:rsidRPr="000307CD">
        <w:rPr>
          <w:sz w:val="22"/>
          <w:szCs w:val="22"/>
        </w:rPr>
        <w:t xml:space="preserve"> tilldelade medel redovisas under </w:t>
      </w:r>
      <w:r w:rsidRPr="00095260">
        <w:rPr>
          <w:i/>
          <w:sz w:val="22"/>
          <w:szCs w:val="22"/>
        </w:rPr>
        <w:t>ingående balans</w:t>
      </w:r>
      <w:r w:rsidRPr="000307CD">
        <w:rPr>
          <w:sz w:val="22"/>
          <w:szCs w:val="22"/>
        </w:rPr>
        <w:t xml:space="preserve"> förutom för utvecklingsmedel (</w:t>
      </w:r>
      <w:proofErr w:type="spellStart"/>
      <w:proofErr w:type="gramStart"/>
      <w:r w:rsidRPr="000307CD">
        <w:rPr>
          <w:sz w:val="22"/>
          <w:szCs w:val="22"/>
        </w:rPr>
        <w:t>sk</w:t>
      </w:r>
      <w:proofErr w:type="spellEnd"/>
      <w:proofErr w:type="gramEnd"/>
      <w:r w:rsidRPr="000307CD">
        <w:rPr>
          <w:sz w:val="22"/>
          <w:szCs w:val="22"/>
        </w:rPr>
        <w:t xml:space="preserve"> 0,65-pengar) där annan modell gäller. Dessa projekt avslutas vanligtvis innevarande år, men kan i vissa fall tillåtas att nyttjas mellan åren och periodiseras då mellan åren</w:t>
      </w:r>
      <w:r w:rsidR="00095260">
        <w:rPr>
          <w:sz w:val="22"/>
          <w:szCs w:val="22"/>
        </w:rPr>
        <w:t xml:space="preserve"> i kontoklass 4</w:t>
      </w:r>
      <w:r w:rsidRPr="000307CD">
        <w:rPr>
          <w:sz w:val="22"/>
          <w:szCs w:val="22"/>
        </w:rPr>
        <w:t xml:space="preserve">. </w:t>
      </w:r>
    </w:p>
    <w:p w:rsidR="008B1A8F" w:rsidRDefault="008B1A8F" w:rsidP="008B1A8F">
      <w:pPr>
        <w:ind w:left="360"/>
        <w:jc w:val="both"/>
        <w:rPr>
          <w:rFonts w:ascii="Times New Roman" w:hAnsi="Times New Roman"/>
          <w:color w:val="FF0000"/>
          <w:sz w:val="22"/>
          <w:szCs w:val="22"/>
        </w:rPr>
      </w:pPr>
    </w:p>
    <w:p w:rsidR="008B1A8F" w:rsidRPr="00E05002" w:rsidRDefault="008B1A8F" w:rsidP="008B1A8F">
      <w:pPr>
        <w:numPr>
          <w:ilvl w:val="12"/>
          <w:numId w:val="0"/>
        </w:numPr>
        <w:jc w:val="both"/>
        <w:rPr>
          <w:rFonts w:ascii="Times New Roman" w:hAnsi="Times New Roman"/>
          <w:sz w:val="22"/>
          <w:szCs w:val="22"/>
        </w:rPr>
      </w:pPr>
      <w:r w:rsidRPr="00E05002">
        <w:rPr>
          <w:rFonts w:ascii="Times New Roman" w:hAnsi="Times New Roman"/>
          <w:sz w:val="22"/>
          <w:szCs w:val="22"/>
        </w:rPr>
        <w:t xml:space="preserve">Till interna intäkter räknas även </w:t>
      </w:r>
      <w:r>
        <w:rPr>
          <w:rFonts w:ascii="Times New Roman" w:hAnsi="Times New Roman"/>
          <w:sz w:val="22"/>
          <w:szCs w:val="22"/>
        </w:rPr>
        <w:t>kärnverksamheten</w:t>
      </w:r>
      <w:r w:rsidRPr="00E05002">
        <w:rPr>
          <w:rFonts w:ascii="Times New Roman" w:hAnsi="Times New Roman"/>
          <w:sz w:val="22"/>
          <w:szCs w:val="22"/>
        </w:rPr>
        <w:t>s anslag inom grundutbildning</w:t>
      </w:r>
      <w:r w:rsidR="00095260">
        <w:rPr>
          <w:rFonts w:ascii="Times New Roman" w:hAnsi="Times New Roman"/>
          <w:sz w:val="22"/>
          <w:szCs w:val="22"/>
        </w:rPr>
        <w:t xml:space="preserve"> (verksamhet 110-aktivitet 1*)</w:t>
      </w:r>
      <w:r w:rsidRPr="00E05002">
        <w:rPr>
          <w:rFonts w:ascii="Times New Roman" w:hAnsi="Times New Roman"/>
          <w:sz w:val="22"/>
          <w:szCs w:val="22"/>
        </w:rPr>
        <w:t xml:space="preserve"> och forskning </w:t>
      </w:r>
      <w:r w:rsidR="00095260">
        <w:rPr>
          <w:rFonts w:ascii="Times New Roman" w:hAnsi="Times New Roman"/>
          <w:sz w:val="22"/>
          <w:szCs w:val="22"/>
        </w:rPr>
        <w:t xml:space="preserve">(verksam het 211-25*) </w:t>
      </w:r>
      <w:r w:rsidRPr="00E05002">
        <w:rPr>
          <w:rFonts w:ascii="Times New Roman" w:hAnsi="Times New Roman"/>
          <w:sz w:val="22"/>
          <w:szCs w:val="22"/>
        </w:rPr>
        <w:t xml:space="preserve">samt intäkter från interna köp och säljtransaktioner. För internt tjänsteutbyte se vidare </w:t>
      </w:r>
      <w:r w:rsidRPr="00095260">
        <w:rPr>
          <w:rFonts w:ascii="Times New Roman" w:hAnsi="Times New Roman"/>
          <w:sz w:val="22"/>
          <w:szCs w:val="22"/>
        </w:rPr>
        <w:t xml:space="preserve">under </w:t>
      </w:r>
      <w:r w:rsidR="00095260" w:rsidRPr="00095260">
        <w:rPr>
          <w:rFonts w:ascii="Times New Roman" w:hAnsi="Times New Roman"/>
          <w:sz w:val="22"/>
          <w:szCs w:val="22"/>
        </w:rPr>
        <w:t>kapitel 5.2.</w:t>
      </w:r>
    </w:p>
    <w:p w:rsidR="00331372" w:rsidRPr="00583DFA" w:rsidRDefault="00331372" w:rsidP="00331372">
      <w:pPr>
        <w:jc w:val="both"/>
        <w:rPr>
          <w:rFonts w:ascii="Times New Roman" w:hAnsi="Times New Roman"/>
          <w:color w:val="FF0000"/>
          <w:sz w:val="22"/>
          <w:szCs w:val="22"/>
        </w:rPr>
      </w:pPr>
      <w:bookmarkStart w:id="33" w:name="_Toc418689804"/>
    </w:p>
    <w:p w:rsidR="00A15D58" w:rsidRDefault="00331372" w:rsidP="005B5FEF">
      <w:pPr>
        <w:jc w:val="both"/>
        <w:rPr>
          <w:rFonts w:ascii="Times New Roman" w:hAnsi="Times New Roman"/>
          <w:sz w:val="22"/>
          <w:szCs w:val="22"/>
        </w:rPr>
      </w:pPr>
      <w:r w:rsidRPr="003308AF">
        <w:rPr>
          <w:rFonts w:ascii="Times New Roman" w:hAnsi="Times New Roman"/>
          <w:sz w:val="22"/>
          <w:szCs w:val="22"/>
        </w:rPr>
        <w:t>För</w:t>
      </w:r>
      <w:r w:rsidR="008B1A8F">
        <w:rPr>
          <w:rFonts w:ascii="Times New Roman" w:hAnsi="Times New Roman"/>
          <w:sz w:val="22"/>
          <w:szCs w:val="22"/>
        </w:rPr>
        <w:t xml:space="preserve"> åren 2015-2017 kommer större strategiska </w:t>
      </w:r>
      <w:r w:rsidRPr="003308AF">
        <w:rPr>
          <w:rFonts w:ascii="Times New Roman" w:hAnsi="Times New Roman"/>
          <w:sz w:val="22"/>
          <w:szCs w:val="22"/>
        </w:rPr>
        <w:t xml:space="preserve">satsningar göras inom </w:t>
      </w:r>
      <w:r w:rsidR="008B1A8F">
        <w:rPr>
          <w:rFonts w:ascii="Times New Roman" w:hAnsi="Times New Roman"/>
          <w:sz w:val="22"/>
          <w:szCs w:val="22"/>
        </w:rPr>
        <w:t xml:space="preserve">utbildning och forskning och extra </w:t>
      </w:r>
      <w:r w:rsidRPr="003308AF">
        <w:rPr>
          <w:rFonts w:ascii="Times New Roman" w:hAnsi="Times New Roman"/>
          <w:sz w:val="22"/>
          <w:szCs w:val="22"/>
        </w:rPr>
        <w:t>ansla</w:t>
      </w:r>
      <w:r w:rsidR="008B1A8F">
        <w:rPr>
          <w:rFonts w:ascii="Times New Roman" w:hAnsi="Times New Roman"/>
          <w:sz w:val="22"/>
          <w:szCs w:val="22"/>
        </w:rPr>
        <w:t xml:space="preserve">g kommer fördelas till verksamheten. </w:t>
      </w:r>
      <w:r w:rsidRPr="003308AF">
        <w:rPr>
          <w:rFonts w:ascii="Times New Roman" w:hAnsi="Times New Roman"/>
          <w:sz w:val="22"/>
          <w:szCs w:val="22"/>
        </w:rPr>
        <w:t>Det avser dels anslag från strategiska res</w:t>
      </w:r>
      <w:r w:rsidR="00A15D58">
        <w:rPr>
          <w:rFonts w:ascii="Times New Roman" w:hAnsi="Times New Roman"/>
          <w:sz w:val="22"/>
          <w:szCs w:val="22"/>
        </w:rPr>
        <w:t xml:space="preserve">urs samt sparade anslag. Inom </w:t>
      </w:r>
      <w:r w:rsidR="00A15D58" w:rsidRPr="005B5FEF">
        <w:rPr>
          <w:rFonts w:ascii="Times New Roman" w:hAnsi="Times New Roman"/>
          <w:sz w:val="22"/>
          <w:szCs w:val="22"/>
        </w:rPr>
        <w:t xml:space="preserve">forskning </w:t>
      </w:r>
      <w:r w:rsidRPr="005B5FEF">
        <w:rPr>
          <w:rFonts w:ascii="Times New Roman" w:hAnsi="Times New Roman"/>
          <w:sz w:val="22"/>
          <w:szCs w:val="22"/>
        </w:rPr>
        <w:t xml:space="preserve">kommer </w:t>
      </w:r>
      <w:r w:rsidR="005B5FEF">
        <w:rPr>
          <w:rFonts w:ascii="Times New Roman" w:hAnsi="Times New Roman"/>
          <w:sz w:val="22"/>
          <w:szCs w:val="22"/>
        </w:rPr>
        <w:t xml:space="preserve">totalt </w:t>
      </w:r>
      <w:r w:rsidRPr="005B5FEF">
        <w:rPr>
          <w:rFonts w:ascii="Times New Roman" w:hAnsi="Times New Roman"/>
          <w:sz w:val="22"/>
          <w:szCs w:val="22"/>
        </w:rPr>
        <w:t xml:space="preserve">75 mkr att </w:t>
      </w:r>
      <w:r w:rsidR="00A15D58" w:rsidRPr="005B5FEF">
        <w:rPr>
          <w:rFonts w:ascii="Times New Roman" w:hAnsi="Times New Roman"/>
          <w:sz w:val="22"/>
          <w:szCs w:val="22"/>
        </w:rPr>
        <w:t xml:space="preserve">användas </w:t>
      </w:r>
      <w:r w:rsidRPr="005B5FEF">
        <w:rPr>
          <w:rFonts w:ascii="Times New Roman" w:hAnsi="Times New Roman"/>
          <w:sz w:val="22"/>
          <w:szCs w:val="22"/>
        </w:rPr>
        <w:t xml:space="preserve">2015-2017 varav </w:t>
      </w:r>
      <w:r w:rsidR="00A15D58" w:rsidRPr="005B5FEF">
        <w:rPr>
          <w:rFonts w:ascii="Times New Roman" w:hAnsi="Times New Roman"/>
          <w:sz w:val="22"/>
          <w:szCs w:val="22"/>
        </w:rPr>
        <w:t xml:space="preserve">kvar att fördela 2016 är 20 mkr samt 15 mkr för 2017.  </w:t>
      </w:r>
      <w:bookmarkEnd w:id="33"/>
      <w:r w:rsidR="005B5FEF" w:rsidRPr="005B5FEF">
        <w:rPr>
          <w:rFonts w:ascii="Times New Roman" w:hAnsi="Times New Roman"/>
          <w:sz w:val="22"/>
          <w:szCs w:val="22"/>
        </w:rPr>
        <w:t>Fördelning per avdelning se aktuella underlag från fakultetsekonomer.</w:t>
      </w:r>
    </w:p>
    <w:p w:rsidR="000C6851" w:rsidRDefault="000C6851" w:rsidP="00B23B02">
      <w:pPr>
        <w:numPr>
          <w:ilvl w:val="12"/>
          <w:numId w:val="0"/>
        </w:numPr>
        <w:jc w:val="both"/>
        <w:rPr>
          <w:rFonts w:ascii="Times New Roman" w:hAnsi="Times New Roman"/>
          <w:sz w:val="22"/>
          <w:szCs w:val="22"/>
        </w:rPr>
      </w:pPr>
    </w:p>
    <w:p w:rsidR="005B5FEF" w:rsidRPr="00B23B02" w:rsidRDefault="005B5FEF" w:rsidP="00B23B02">
      <w:pPr>
        <w:numPr>
          <w:ilvl w:val="12"/>
          <w:numId w:val="0"/>
        </w:numPr>
        <w:jc w:val="both"/>
        <w:rPr>
          <w:rFonts w:ascii="Times New Roman" w:hAnsi="Times New Roman"/>
          <w:sz w:val="22"/>
          <w:szCs w:val="22"/>
        </w:rPr>
      </w:pPr>
    </w:p>
    <w:p w:rsidR="00A121CE" w:rsidRPr="0058320B" w:rsidRDefault="00331372" w:rsidP="0058320B">
      <w:pPr>
        <w:pStyle w:val="Rubrik1"/>
        <w:rPr>
          <w:rFonts w:ascii="Times New Roman" w:hAnsi="Times New Roman"/>
        </w:rPr>
      </w:pPr>
      <w:bookmarkStart w:id="34" w:name="_Toc429396641"/>
      <w:r>
        <w:rPr>
          <w:rFonts w:ascii="Times New Roman" w:hAnsi="Times New Roman"/>
        </w:rPr>
        <w:t>5</w:t>
      </w:r>
      <w:r w:rsidR="0058320B">
        <w:rPr>
          <w:rFonts w:ascii="Times New Roman" w:hAnsi="Times New Roman"/>
        </w:rPr>
        <w:t>.</w:t>
      </w:r>
      <w:r w:rsidR="007C7E7D">
        <w:rPr>
          <w:rFonts w:ascii="Times New Roman" w:hAnsi="Times New Roman"/>
        </w:rPr>
        <w:t xml:space="preserve"> B</w:t>
      </w:r>
      <w:r w:rsidR="00A121CE" w:rsidRPr="0058320B">
        <w:rPr>
          <w:rFonts w:ascii="Times New Roman" w:hAnsi="Times New Roman"/>
        </w:rPr>
        <w:t>udgeter</w:t>
      </w:r>
      <w:r w:rsidR="007C7E7D">
        <w:rPr>
          <w:rFonts w:ascii="Times New Roman" w:hAnsi="Times New Roman"/>
        </w:rPr>
        <w:t>ing av</w:t>
      </w:r>
      <w:r w:rsidR="00A121CE" w:rsidRPr="0058320B">
        <w:rPr>
          <w:rFonts w:ascii="Times New Roman" w:hAnsi="Times New Roman"/>
        </w:rPr>
        <w:t xml:space="preserve"> kostnader</w:t>
      </w:r>
      <w:bookmarkEnd w:id="34"/>
    </w:p>
    <w:p w:rsidR="00A121CE" w:rsidRPr="004F1D59" w:rsidRDefault="00A121CE" w:rsidP="00315613">
      <w:pPr>
        <w:numPr>
          <w:ilvl w:val="12"/>
          <w:numId w:val="0"/>
        </w:numPr>
        <w:jc w:val="both"/>
        <w:rPr>
          <w:rFonts w:ascii="Times New Roman" w:hAnsi="Times New Roman"/>
          <w:sz w:val="22"/>
          <w:szCs w:val="22"/>
        </w:rPr>
      </w:pPr>
      <w:r w:rsidRPr="004F1D59">
        <w:rPr>
          <w:rFonts w:ascii="Times New Roman" w:hAnsi="Times New Roman"/>
          <w:sz w:val="22"/>
          <w:szCs w:val="22"/>
        </w:rPr>
        <w:t>Kostnaderna utgör resurser som löpande förbrukas i verksamheten. Kostnaderna indelas i olika kostnadsslag som per</w:t>
      </w:r>
      <w:r w:rsidR="008A1BA1">
        <w:rPr>
          <w:rFonts w:ascii="Times New Roman" w:hAnsi="Times New Roman"/>
          <w:sz w:val="22"/>
          <w:szCs w:val="22"/>
        </w:rPr>
        <w:t>sonal-, lokal-</w:t>
      </w:r>
      <w:r w:rsidR="003C0E13">
        <w:rPr>
          <w:rFonts w:ascii="Times New Roman" w:hAnsi="Times New Roman"/>
          <w:sz w:val="22"/>
          <w:szCs w:val="22"/>
        </w:rPr>
        <w:t xml:space="preserve">, avskrivningar, </w:t>
      </w:r>
      <w:r w:rsidRPr="004F1D59">
        <w:rPr>
          <w:rFonts w:ascii="Times New Roman" w:hAnsi="Times New Roman"/>
          <w:sz w:val="22"/>
          <w:szCs w:val="22"/>
        </w:rPr>
        <w:t>driftskostnader</w:t>
      </w:r>
      <w:r w:rsidR="00B848B0">
        <w:rPr>
          <w:rFonts w:ascii="Times New Roman" w:hAnsi="Times New Roman"/>
          <w:sz w:val="22"/>
          <w:szCs w:val="22"/>
        </w:rPr>
        <w:t xml:space="preserve"> samt finansiella kostnader</w:t>
      </w:r>
      <w:r w:rsidRPr="004F1D59">
        <w:rPr>
          <w:rFonts w:ascii="Times New Roman" w:hAnsi="Times New Roman"/>
          <w:sz w:val="22"/>
          <w:szCs w:val="22"/>
        </w:rPr>
        <w:t xml:space="preserve">. </w:t>
      </w:r>
    </w:p>
    <w:p w:rsidR="00A121CE" w:rsidRPr="004F1D59" w:rsidRDefault="00A121CE" w:rsidP="00315613">
      <w:pPr>
        <w:numPr>
          <w:ilvl w:val="12"/>
          <w:numId w:val="0"/>
        </w:numPr>
        <w:jc w:val="both"/>
        <w:rPr>
          <w:rFonts w:ascii="Times New Roman" w:hAnsi="Times New Roman"/>
          <w:sz w:val="22"/>
          <w:szCs w:val="22"/>
        </w:rPr>
      </w:pPr>
    </w:p>
    <w:p w:rsidR="00A121CE" w:rsidRPr="004F1D59" w:rsidRDefault="00A121CE" w:rsidP="00315613">
      <w:pPr>
        <w:numPr>
          <w:ilvl w:val="12"/>
          <w:numId w:val="0"/>
        </w:numPr>
        <w:jc w:val="both"/>
        <w:rPr>
          <w:rFonts w:ascii="Times New Roman" w:hAnsi="Times New Roman"/>
          <w:sz w:val="22"/>
          <w:szCs w:val="22"/>
        </w:rPr>
      </w:pPr>
      <w:r w:rsidRPr="004F1D59">
        <w:rPr>
          <w:rFonts w:ascii="Times New Roman" w:hAnsi="Times New Roman"/>
          <w:sz w:val="22"/>
          <w:szCs w:val="22"/>
        </w:rPr>
        <w:t xml:space="preserve">En stor del av </w:t>
      </w:r>
      <w:r w:rsidR="005D3E90" w:rsidRPr="004F1D59">
        <w:rPr>
          <w:rFonts w:ascii="Times New Roman" w:hAnsi="Times New Roman"/>
          <w:sz w:val="22"/>
          <w:szCs w:val="22"/>
        </w:rPr>
        <w:t>universitetet</w:t>
      </w:r>
      <w:r w:rsidRPr="004F1D59">
        <w:rPr>
          <w:rFonts w:ascii="Times New Roman" w:hAnsi="Times New Roman"/>
          <w:sz w:val="22"/>
          <w:szCs w:val="22"/>
        </w:rPr>
        <w:t xml:space="preserve">s kostnader är förenade med avtal som innebär att </w:t>
      </w:r>
      <w:r w:rsidR="007D4933">
        <w:rPr>
          <w:rFonts w:ascii="Times New Roman" w:hAnsi="Times New Roman"/>
          <w:sz w:val="22"/>
          <w:szCs w:val="22"/>
        </w:rPr>
        <w:t>avdelningen</w:t>
      </w:r>
      <w:r w:rsidRPr="004F1D59">
        <w:rPr>
          <w:rFonts w:ascii="Times New Roman" w:hAnsi="Times New Roman"/>
          <w:sz w:val="22"/>
          <w:szCs w:val="22"/>
        </w:rPr>
        <w:t xml:space="preserve"> har förbundit sig i olika åtaganden. Det kan gälla utbildnings- och forskningsavtal, anställningsavtal, hyresavtal, etc. Det kan även finnas andra periodiserade kostnader</w:t>
      </w:r>
      <w:r w:rsidR="007C7E7D">
        <w:rPr>
          <w:rFonts w:ascii="Times New Roman" w:hAnsi="Times New Roman"/>
          <w:sz w:val="22"/>
          <w:szCs w:val="22"/>
        </w:rPr>
        <w:t xml:space="preserve"> som man behöver ta hänsyn till som</w:t>
      </w:r>
      <w:r w:rsidRPr="004F1D59">
        <w:rPr>
          <w:rFonts w:ascii="Times New Roman" w:hAnsi="Times New Roman"/>
          <w:sz w:val="22"/>
          <w:szCs w:val="22"/>
        </w:rPr>
        <w:t xml:space="preserve"> exempel</w:t>
      </w:r>
      <w:r w:rsidR="007C7E7D">
        <w:rPr>
          <w:rFonts w:ascii="Times New Roman" w:hAnsi="Times New Roman"/>
          <w:sz w:val="22"/>
          <w:szCs w:val="22"/>
        </w:rPr>
        <w:t>vis</w:t>
      </w:r>
      <w:r w:rsidRPr="004F1D59">
        <w:rPr>
          <w:rFonts w:ascii="Times New Roman" w:hAnsi="Times New Roman"/>
          <w:sz w:val="22"/>
          <w:szCs w:val="22"/>
        </w:rPr>
        <w:t xml:space="preserve"> personal- och driftkostnader på pågående projekt som tagits upp som fordran i bokslutet, licenskostnader, pre</w:t>
      </w:r>
      <w:r w:rsidR="007C7E7D">
        <w:rPr>
          <w:rFonts w:ascii="Times New Roman" w:hAnsi="Times New Roman"/>
          <w:sz w:val="22"/>
          <w:szCs w:val="22"/>
        </w:rPr>
        <w:t>numerationer, underhållsavtal. Det</w:t>
      </w:r>
      <w:r w:rsidRPr="004F1D59">
        <w:rPr>
          <w:rFonts w:ascii="Times New Roman" w:hAnsi="Times New Roman"/>
          <w:sz w:val="22"/>
          <w:szCs w:val="22"/>
        </w:rPr>
        <w:t xml:space="preserve"> betyder att det är viktigt att ha en flerårig överblick för att kunna vidta nödvändiga åtgärder i tid för att undvika oönskade konsekvenser för den samlade verksamheten.</w:t>
      </w:r>
    </w:p>
    <w:p w:rsidR="00A121CE" w:rsidRPr="004F1D59" w:rsidRDefault="00A121CE" w:rsidP="00315613">
      <w:pPr>
        <w:numPr>
          <w:ilvl w:val="12"/>
          <w:numId w:val="0"/>
        </w:numPr>
        <w:jc w:val="both"/>
        <w:rPr>
          <w:rFonts w:ascii="Times New Roman" w:hAnsi="Times New Roman"/>
          <w:sz w:val="22"/>
          <w:szCs w:val="22"/>
        </w:rPr>
      </w:pPr>
    </w:p>
    <w:p w:rsidR="00A121CE" w:rsidRPr="004F1D59" w:rsidRDefault="00A121CE" w:rsidP="00315613">
      <w:pPr>
        <w:numPr>
          <w:ilvl w:val="12"/>
          <w:numId w:val="0"/>
        </w:numPr>
        <w:jc w:val="both"/>
        <w:rPr>
          <w:rFonts w:ascii="Times New Roman" w:hAnsi="Times New Roman"/>
          <w:sz w:val="22"/>
          <w:szCs w:val="22"/>
        </w:rPr>
      </w:pPr>
      <w:r w:rsidRPr="004F1D59">
        <w:rPr>
          <w:rFonts w:ascii="Times New Roman" w:hAnsi="Times New Roman"/>
          <w:sz w:val="22"/>
          <w:szCs w:val="22"/>
        </w:rPr>
        <w:t xml:space="preserve">Det är även viktigt att man ur redovisningen kan utläsa vilka kostnader de olika verksamheterna faktiskt förbrukar. Detta för att de verksamhetsansvariga </w:t>
      </w:r>
      <w:r w:rsidR="00D429B3">
        <w:rPr>
          <w:rFonts w:ascii="Times New Roman" w:hAnsi="Times New Roman"/>
          <w:sz w:val="22"/>
          <w:szCs w:val="22"/>
        </w:rPr>
        <w:t>ska</w:t>
      </w:r>
      <w:r w:rsidRPr="004F1D59">
        <w:rPr>
          <w:rFonts w:ascii="Times New Roman" w:hAnsi="Times New Roman"/>
          <w:sz w:val="22"/>
          <w:szCs w:val="22"/>
        </w:rPr>
        <w:t xml:space="preserve"> få rätt beslutsunderlag och att en kostnadsmedvetenhet kan skapas inom </w:t>
      </w:r>
      <w:r w:rsidR="00A96B28">
        <w:rPr>
          <w:rFonts w:ascii="Times New Roman" w:hAnsi="Times New Roman"/>
          <w:sz w:val="22"/>
          <w:szCs w:val="22"/>
        </w:rPr>
        <w:t>avdelning</w:t>
      </w:r>
      <w:r w:rsidRPr="004F1D59">
        <w:rPr>
          <w:rFonts w:ascii="Times New Roman" w:hAnsi="Times New Roman"/>
          <w:sz w:val="22"/>
          <w:szCs w:val="22"/>
        </w:rPr>
        <w:t>en. Här är det naturligtvis en balansgång mellan vad som är möjligt och vad som är önskvärt med hänsyn till den arbetsinsats som krävs.</w:t>
      </w:r>
    </w:p>
    <w:p w:rsidR="00A5738A" w:rsidRDefault="00A5738A" w:rsidP="007A01CC">
      <w:pPr>
        <w:rPr>
          <w:rFonts w:ascii="Times New Roman" w:hAnsi="Times New Roman"/>
          <w:color w:val="FF0000"/>
          <w:sz w:val="22"/>
          <w:szCs w:val="22"/>
        </w:rPr>
      </w:pPr>
    </w:p>
    <w:p w:rsidR="000D2EFA" w:rsidRPr="0024040C" w:rsidRDefault="000D2EFA" w:rsidP="007A01CC">
      <w:pPr>
        <w:rPr>
          <w:rFonts w:ascii="Times New Roman" w:hAnsi="Times New Roman"/>
          <w:sz w:val="22"/>
          <w:szCs w:val="22"/>
        </w:rPr>
      </w:pPr>
    </w:p>
    <w:p w:rsidR="00A121CE" w:rsidRPr="000D2EFA" w:rsidRDefault="000D2EFA" w:rsidP="000D2EFA">
      <w:pPr>
        <w:pStyle w:val="Rubrik1"/>
        <w:rPr>
          <w:rFonts w:ascii="Times New Roman" w:hAnsi="Times New Roman"/>
        </w:rPr>
      </w:pPr>
      <w:bookmarkStart w:id="35" w:name="_Toc429396642"/>
      <w:r w:rsidRPr="000D2EFA">
        <w:rPr>
          <w:rFonts w:ascii="Times New Roman" w:hAnsi="Times New Roman"/>
        </w:rPr>
        <w:t>6.</w:t>
      </w:r>
      <w:r w:rsidR="00A121CE" w:rsidRPr="000D2EFA">
        <w:rPr>
          <w:rFonts w:ascii="Times New Roman" w:hAnsi="Times New Roman"/>
        </w:rPr>
        <w:t xml:space="preserve"> Personalkostnader</w:t>
      </w:r>
      <w:bookmarkEnd w:id="35"/>
    </w:p>
    <w:p w:rsidR="00BF5530" w:rsidRDefault="00A121CE" w:rsidP="00315613">
      <w:pPr>
        <w:numPr>
          <w:ilvl w:val="12"/>
          <w:numId w:val="0"/>
        </w:numPr>
        <w:jc w:val="both"/>
        <w:rPr>
          <w:rFonts w:ascii="Times New Roman" w:hAnsi="Times New Roman"/>
          <w:sz w:val="22"/>
          <w:szCs w:val="22"/>
        </w:rPr>
      </w:pPr>
      <w:r w:rsidRPr="004F1D59">
        <w:rPr>
          <w:rFonts w:ascii="Times New Roman" w:hAnsi="Times New Roman"/>
          <w:sz w:val="22"/>
          <w:szCs w:val="22"/>
        </w:rPr>
        <w:t>Den i</w:t>
      </w:r>
      <w:r w:rsidR="003D3248">
        <w:rPr>
          <w:rFonts w:ascii="Times New Roman" w:hAnsi="Times New Roman"/>
          <w:sz w:val="22"/>
          <w:szCs w:val="22"/>
        </w:rPr>
        <w:t xml:space="preserve"> särklass största kostnaden är personalkostnader</w:t>
      </w:r>
      <w:r w:rsidR="00095260">
        <w:rPr>
          <w:rFonts w:ascii="Times New Roman" w:hAnsi="Times New Roman"/>
          <w:sz w:val="22"/>
          <w:szCs w:val="22"/>
        </w:rPr>
        <w:t xml:space="preserve">. </w:t>
      </w:r>
      <w:r w:rsidR="00A832CC" w:rsidRPr="004F1D59">
        <w:rPr>
          <w:rFonts w:ascii="Times New Roman" w:hAnsi="Times New Roman"/>
          <w:sz w:val="22"/>
          <w:szCs w:val="22"/>
        </w:rPr>
        <w:t xml:space="preserve">Lönekostnaden består av utgående lön, semesterlönetillägg och lönekostnadspålägg (LKP). </w:t>
      </w:r>
      <w:r w:rsidR="00A832CC">
        <w:rPr>
          <w:rFonts w:ascii="Times New Roman" w:hAnsi="Times New Roman"/>
          <w:sz w:val="22"/>
          <w:szCs w:val="22"/>
        </w:rPr>
        <w:t>Lönekostnadspålägg (LKP) för arbetsgivaravgifter</w:t>
      </w:r>
      <w:r w:rsidR="00A832CC" w:rsidRPr="004F1D59">
        <w:rPr>
          <w:rFonts w:ascii="Times New Roman" w:hAnsi="Times New Roman"/>
          <w:sz w:val="22"/>
          <w:szCs w:val="22"/>
        </w:rPr>
        <w:t xml:space="preserve"> inkl semesterlöneersättning</w:t>
      </w:r>
      <w:r w:rsidR="00A832CC">
        <w:rPr>
          <w:rFonts w:ascii="Times New Roman" w:hAnsi="Times New Roman"/>
          <w:sz w:val="22"/>
          <w:szCs w:val="22"/>
        </w:rPr>
        <w:t xml:space="preserve"> </w:t>
      </w:r>
      <w:r w:rsidR="00A832CC" w:rsidRPr="00040842">
        <w:rPr>
          <w:rFonts w:ascii="Times New Roman" w:hAnsi="Times New Roman"/>
          <w:color w:val="000000"/>
          <w:sz w:val="22"/>
          <w:szCs w:val="22"/>
        </w:rPr>
        <w:t>och avsättning till delpensioner</w:t>
      </w:r>
      <w:r w:rsidR="00A832CC" w:rsidRPr="0085066F">
        <w:rPr>
          <w:rFonts w:ascii="Times New Roman" w:hAnsi="Times New Roman"/>
          <w:color w:val="FF0000"/>
          <w:sz w:val="22"/>
          <w:szCs w:val="22"/>
        </w:rPr>
        <w:t xml:space="preserve"> </w:t>
      </w:r>
      <w:r w:rsidR="00A832CC" w:rsidRPr="004F1D59">
        <w:rPr>
          <w:rFonts w:ascii="Times New Roman" w:hAnsi="Times New Roman"/>
          <w:sz w:val="22"/>
          <w:szCs w:val="22"/>
        </w:rPr>
        <w:t xml:space="preserve">uppgår </w:t>
      </w:r>
      <w:r w:rsidR="00294BEF">
        <w:rPr>
          <w:rFonts w:ascii="Times New Roman" w:hAnsi="Times New Roman"/>
          <w:sz w:val="22"/>
          <w:szCs w:val="22"/>
        </w:rPr>
        <w:t xml:space="preserve">i budget </w:t>
      </w:r>
      <w:r w:rsidR="00A832CC" w:rsidRPr="00235577">
        <w:rPr>
          <w:rFonts w:ascii="Times New Roman" w:hAnsi="Times New Roman"/>
          <w:sz w:val="22"/>
          <w:szCs w:val="22"/>
        </w:rPr>
        <w:t xml:space="preserve">till </w:t>
      </w:r>
      <w:r w:rsidR="00235577" w:rsidRPr="00235577">
        <w:rPr>
          <w:rFonts w:ascii="Times New Roman" w:hAnsi="Times New Roman"/>
          <w:b/>
          <w:sz w:val="22"/>
          <w:szCs w:val="22"/>
        </w:rPr>
        <w:t>52,274</w:t>
      </w:r>
      <w:r w:rsidR="00A832CC" w:rsidRPr="00235577">
        <w:rPr>
          <w:rFonts w:ascii="Times New Roman" w:hAnsi="Times New Roman"/>
          <w:b/>
          <w:sz w:val="22"/>
          <w:szCs w:val="22"/>
        </w:rPr>
        <w:t>%.</w:t>
      </w:r>
    </w:p>
    <w:p w:rsidR="00A832CC" w:rsidRPr="004F1D59" w:rsidRDefault="00A832CC" w:rsidP="00315613">
      <w:pPr>
        <w:numPr>
          <w:ilvl w:val="12"/>
          <w:numId w:val="0"/>
        </w:numPr>
        <w:jc w:val="both"/>
        <w:rPr>
          <w:rFonts w:ascii="Times New Roman" w:hAnsi="Times New Roman"/>
          <w:sz w:val="22"/>
          <w:szCs w:val="22"/>
        </w:rPr>
      </w:pPr>
    </w:p>
    <w:p w:rsidR="00077FAB" w:rsidRDefault="00A121CE" w:rsidP="00C27B81">
      <w:pPr>
        <w:numPr>
          <w:ilvl w:val="12"/>
          <w:numId w:val="0"/>
        </w:numPr>
        <w:jc w:val="both"/>
        <w:rPr>
          <w:rFonts w:ascii="Times New Roman" w:hAnsi="Times New Roman"/>
          <w:sz w:val="22"/>
          <w:szCs w:val="22"/>
        </w:rPr>
      </w:pPr>
      <w:r w:rsidRPr="004F1D59">
        <w:rPr>
          <w:rFonts w:ascii="Times New Roman" w:hAnsi="Times New Roman"/>
          <w:sz w:val="22"/>
          <w:szCs w:val="22"/>
        </w:rPr>
        <w:t>För att kunna budgetera lönekostn</w:t>
      </w:r>
      <w:r w:rsidR="001835A2">
        <w:rPr>
          <w:rFonts w:ascii="Times New Roman" w:hAnsi="Times New Roman"/>
          <w:sz w:val="22"/>
          <w:szCs w:val="22"/>
        </w:rPr>
        <w:t>aderna behöver man utgå från tjänsteplanering</w:t>
      </w:r>
      <w:r w:rsidRPr="004F1D59">
        <w:rPr>
          <w:rFonts w:ascii="Times New Roman" w:hAnsi="Times New Roman"/>
          <w:sz w:val="22"/>
          <w:szCs w:val="22"/>
        </w:rPr>
        <w:t xml:space="preserve"> på individnivå där kostnaden fördelas på de verksamheter/aktiviteter som de anställda kommer att vara verksamma inom. </w:t>
      </w:r>
      <w:r w:rsidR="00A832CC" w:rsidRPr="004F1D59">
        <w:rPr>
          <w:rFonts w:ascii="Times New Roman" w:hAnsi="Times New Roman"/>
          <w:sz w:val="22"/>
          <w:szCs w:val="22"/>
        </w:rPr>
        <w:t xml:space="preserve">Utifrån </w:t>
      </w:r>
      <w:r w:rsidR="007D4933">
        <w:rPr>
          <w:rFonts w:ascii="Times New Roman" w:hAnsi="Times New Roman"/>
          <w:sz w:val="22"/>
          <w:szCs w:val="22"/>
        </w:rPr>
        <w:t>avdelningens</w:t>
      </w:r>
      <w:r w:rsidR="00A832CC" w:rsidRPr="004F1D59">
        <w:rPr>
          <w:rFonts w:ascii="Times New Roman" w:hAnsi="Times New Roman"/>
          <w:sz w:val="22"/>
          <w:szCs w:val="22"/>
        </w:rPr>
        <w:t xml:space="preserve"> verksamhetsplan och tjänstefördelning kan man </w:t>
      </w:r>
      <w:r w:rsidR="00A832CC">
        <w:rPr>
          <w:rFonts w:ascii="Times New Roman" w:hAnsi="Times New Roman"/>
          <w:sz w:val="22"/>
          <w:szCs w:val="22"/>
        </w:rPr>
        <w:t xml:space="preserve">även </w:t>
      </w:r>
      <w:r w:rsidR="00A832CC" w:rsidRPr="004F1D59">
        <w:rPr>
          <w:rFonts w:ascii="Times New Roman" w:hAnsi="Times New Roman"/>
          <w:sz w:val="22"/>
          <w:szCs w:val="22"/>
        </w:rPr>
        <w:t xml:space="preserve">få fram </w:t>
      </w:r>
      <w:r w:rsidR="00A832CC" w:rsidRPr="003C0E13">
        <w:rPr>
          <w:rFonts w:ascii="Times New Roman" w:hAnsi="Times New Roman"/>
          <w:sz w:val="22"/>
          <w:szCs w:val="22"/>
        </w:rPr>
        <w:t>behovet av timarvode</w:t>
      </w:r>
      <w:r w:rsidR="00095260">
        <w:rPr>
          <w:rFonts w:ascii="Times New Roman" w:hAnsi="Times New Roman"/>
          <w:sz w:val="22"/>
          <w:szCs w:val="22"/>
        </w:rPr>
        <w:t>rade lärare och ev. övertimmar.</w:t>
      </w:r>
    </w:p>
    <w:p w:rsidR="00077FAB" w:rsidRDefault="00077FAB" w:rsidP="00C27B81">
      <w:pPr>
        <w:numPr>
          <w:ilvl w:val="12"/>
          <w:numId w:val="0"/>
        </w:numPr>
        <w:jc w:val="both"/>
        <w:rPr>
          <w:rFonts w:ascii="Times New Roman" w:hAnsi="Times New Roman"/>
          <w:sz w:val="22"/>
          <w:szCs w:val="22"/>
        </w:rPr>
      </w:pPr>
    </w:p>
    <w:p w:rsidR="00C27B81" w:rsidRPr="00E42BDF" w:rsidRDefault="00077FAB" w:rsidP="00C27B81">
      <w:pPr>
        <w:numPr>
          <w:ilvl w:val="12"/>
          <w:numId w:val="0"/>
        </w:numPr>
        <w:jc w:val="both"/>
        <w:rPr>
          <w:rFonts w:ascii="Times New Roman" w:hAnsi="Times New Roman"/>
          <w:sz w:val="22"/>
          <w:szCs w:val="22"/>
        </w:rPr>
      </w:pPr>
      <w:r w:rsidRPr="00E42BDF">
        <w:rPr>
          <w:rFonts w:ascii="Times New Roman" w:hAnsi="Times New Roman"/>
          <w:sz w:val="22"/>
          <w:szCs w:val="22"/>
        </w:rPr>
        <w:t xml:space="preserve">Viss personal inom kärnverksamheten har även </w:t>
      </w:r>
      <w:r w:rsidR="003C0E13" w:rsidRPr="00E42BDF">
        <w:rPr>
          <w:rFonts w:ascii="Times New Roman" w:hAnsi="Times New Roman"/>
          <w:sz w:val="22"/>
          <w:szCs w:val="22"/>
        </w:rPr>
        <w:t>admi</w:t>
      </w:r>
      <w:r w:rsidRPr="00E42BDF">
        <w:rPr>
          <w:rFonts w:ascii="Times New Roman" w:hAnsi="Times New Roman"/>
          <w:sz w:val="22"/>
          <w:szCs w:val="22"/>
        </w:rPr>
        <w:t xml:space="preserve">nistrativa uppdrag i fakultetsnämnder </w:t>
      </w:r>
      <w:proofErr w:type="spellStart"/>
      <w:r w:rsidRPr="00E42BDF">
        <w:rPr>
          <w:rFonts w:ascii="Times New Roman" w:hAnsi="Times New Roman"/>
          <w:sz w:val="22"/>
          <w:szCs w:val="22"/>
        </w:rPr>
        <w:t>etc</w:t>
      </w:r>
      <w:proofErr w:type="spellEnd"/>
      <w:r w:rsidRPr="00E42BDF">
        <w:rPr>
          <w:rFonts w:ascii="Times New Roman" w:hAnsi="Times New Roman"/>
          <w:sz w:val="22"/>
          <w:szCs w:val="22"/>
        </w:rPr>
        <w:t xml:space="preserve"> och deras tjänst ska därmed budgeteras och bokföras inom både kärn- och stödverksamhet. </w:t>
      </w:r>
      <w:r w:rsidR="00C27B81" w:rsidRPr="00E42BDF">
        <w:rPr>
          <w:rFonts w:ascii="Times New Roman" w:hAnsi="Times New Roman"/>
          <w:sz w:val="22"/>
          <w:szCs w:val="22"/>
        </w:rPr>
        <w:t>Fakultetsek</w:t>
      </w:r>
      <w:r w:rsidR="003C0E13" w:rsidRPr="00E42BDF">
        <w:rPr>
          <w:rFonts w:ascii="Times New Roman" w:hAnsi="Times New Roman"/>
          <w:sz w:val="22"/>
          <w:szCs w:val="22"/>
        </w:rPr>
        <w:t xml:space="preserve">onomerna redovisar separat vilka personer </w:t>
      </w:r>
      <w:r w:rsidRPr="00E42BDF">
        <w:rPr>
          <w:rFonts w:ascii="Times New Roman" w:hAnsi="Times New Roman"/>
          <w:sz w:val="22"/>
          <w:szCs w:val="22"/>
        </w:rPr>
        <w:t xml:space="preserve">samt andel av tjänst </w:t>
      </w:r>
      <w:r w:rsidR="003C0E13" w:rsidRPr="00E42BDF">
        <w:rPr>
          <w:rFonts w:ascii="Times New Roman" w:hAnsi="Times New Roman"/>
          <w:sz w:val="22"/>
          <w:szCs w:val="22"/>
        </w:rPr>
        <w:t xml:space="preserve">som </w:t>
      </w:r>
      <w:r w:rsidR="00E52722" w:rsidRPr="00E42BDF">
        <w:rPr>
          <w:rFonts w:ascii="Times New Roman" w:hAnsi="Times New Roman"/>
          <w:sz w:val="22"/>
          <w:szCs w:val="22"/>
        </w:rPr>
        <w:t>kommer</w:t>
      </w:r>
      <w:r w:rsidR="00095260">
        <w:rPr>
          <w:rFonts w:ascii="Times New Roman" w:hAnsi="Times New Roman"/>
          <w:sz w:val="22"/>
          <w:szCs w:val="22"/>
        </w:rPr>
        <w:t xml:space="preserve"> budgeteras inom stödverksamhet och därmed budgeteras av fakultetsekonom.</w:t>
      </w:r>
    </w:p>
    <w:p w:rsidR="00077FAB" w:rsidRPr="00EF3F32" w:rsidRDefault="00077FAB" w:rsidP="00C27B81">
      <w:pPr>
        <w:numPr>
          <w:ilvl w:val="12"/>
          <w:numId w:val="0"/>
        </w:numPr>
        <w:jc w:val="both"/>
        <w:rPr>
          <w:rFonts w:ascii="Times New Roman" w:hAnsi="Times New Roman"/>
          <w:sz w:val="22"/>
          <w:szCs w:val="22"/>
        </w:rPr>
      </w:pPr>
    </w:p>
    <w:p w:rsidR="00A832CC" w:rsidRPr="004B51CE" w:rsidRDefault="00A832CC" w:rsidP="00A832CC">
      <w:pPr>
        <w:numPr>
          <w:ilvl w:val="12"/>
          <w:numId w:val="0"/>
        </w:numPr>
        <w:jc w:val="both"/>
        <w:rPr>
          <w:rFonts w:ascii="Times New Roman" w:hAnsi="Times New Roman"/>
          <w:color w:val="FF0000"/>
          <w:sz w:val="22"/>
          <w:szCs w:val="22"/>
        </w:rPr>
      </w:pPr>
      <w:r w:rsidRPr="00235577">
        <w:rPr>
          <w:rFonts w:ascii="Times New Roman" w:hAnsi="Times New Roman"/>
          <w:sz w:val="22"/>
          <w:szCs w:val="22"/>
        </w:rPr>
        <w:t>Vid behov av eventuell nyrekrytering bör man också ta hänsyn till kostnader för annonsering.</w:t>
      </w:r>
      <w:r w:rsidR="007D4933" w:rsidRPr="00235577">
        <w:rPr>
          <w:rFonts w:ascii="Times New Roman" w:hAnsi="Times New Roman"/>
          <w:sz w:val="22"/>
          <w:szCs w:val="22"/>
        </w:rPr>
        <w:t xml:space="preserve"> </w:t>
      </w:r>
      <w:r w:rsidR="00C27B81" w:rsidRPr="00235577">
        <w:rPr>
          <w:rFonts w:ascii="Times New Roman" w:hAnsi="Times New Roman"/>
          <w:sz w:val="22"/>
          <w:szCs w:val="22"/>
        </w:rPr>
        <w:t>Dessa kostnader budgeteras som tidigare endast på fakultetsnivå.</w:t>
      </w:r>
      <w:r w:rsidR="00C27B81" w:rsidRPr="00EF3F32">
        <w:rPr>
          <w:rFonts w:ascii="Times New Roman" w:hAnsi="Times New Roman"/>
          <w:sz w:val="22"/>
          <w:szCs w:val="22"/>
        </w:rPr>
        <w:t xml:space="preserve"> </w:t>
      </w:r>
      <w:r w:rsidR="004B51CE">
        <w:rPr>
          <w:rFonts w:ascii="Times New Roman" w:hAnsi="Times New Roman"/>
          <w:sz w:val="22"/>
          <w:szCs w:val="22"/>
        </w:rPr>
        <w:t xml:space="preserve"> </w:t>
      </w:r>
    </w:p>
    <w:p w:rsidR="00136A53" w:rsidRDefault="00136A53" w:rsidP="00A832CC">
      <w:pPr>
        <w:numPr>
          <w:ilvl w:val="12"/>
          <w:numId w:val="0"/>
        </w:numPr>
        <w:jc w:val="both"/>
        <w:rPr>
          <w:rFonts w:ascii="Times New Roman" w:hAnsi="Times New Roman"/>
          <w:sz w:val="22"/>
          <w:szCs w:val="22"/>
        </w:rPr>
      </w:pPr>
    </w:p>
    <w:p w:rsidR="003E67E7" w:rsidRPr="00D364F3" w:rsidRDefault="00136A53" w:rsidP="00A832CC">
      <w:pPr>
        <w:numPr>
          <w:ilvl w:val="12"/>
          <w:numId w:val="0"/>
        </w:numPr>
        <w:jc w:val="both"/>
        <w:rPr>
          <w:rFonts w:ascii="Times New Roman" w:hAnsi="Times New Roman"/>
          <w:sz w:val="22"/>
          <w:szCs w:val="22"/>
        </w:rPr>
      </w:pPr>
      <w:r w:rsidRPr="00D364F3">
        <w:rPr>
          <w:rFonts w:ascii="Times New Roman" w:hAnsi="Times New Roman"/>
          <w:sz w:val="22"/>
          <w:szCs w:val="22"/>
        </w:rPr>
        <w:t xml:space="preserve">Personalindata i </w:t>
      </w:r>
      <w:r w:rsidR="004B51CE" w:rsidRPr="00D364F3">
        <w:rPr>
          <w:rFonts w:ascii="Times New Roman" w:hAnsi="Times New Roman"/>
          <w:sz w:val="22"/>
          <w:szCs w:val="22"/>
        </w:rPr>
        <w:t xml:space="preserve">budgetverktyget </w:t>
      </w:r>
      <w:r w:rsidRPr="00D364F3">
        <w:rPr>
          <w:rFonts w:ascii="Times New Roman" w:hAnsi="Times New Roman"/>
          <w:sz w:val="22"/>
          <w:szCs w:val="22"/>
        </w:rPr>
        <w:t xml:space="preserve">Hypergene </w:t>
      </w:r>
      <w:r w:rsidR="004B51CE" w:rsidRPr="00D364F3">
        <w:rPr>
          <w:rFonts w:ascii="Times New Roman" w:hAnsi="Times New Roman"/>
          <w:sz w:val="22"/>
          <w:szCs w:val="22"/>
        </w:rPr>
        <w:t xml:space="preserve">i </w:t>
      </w:r>
      <w:r w:rsidRPr="00D364F3">
        <w:rPr>
          <w:rFonts w:ascii="Times New Roman" w:hAnsi="Times New Roman"/>
          <w:sz w:val="22"/>
          <w:szCs w:val="22"/>
        </w:rPr>
        <w:t>budget 2016 är</w:t>
      </w:r>
      <w:r w:rsidR="003E67E7" w:rsidRPr="00D364F3">
        <w:rPr>
          <w:rFonts w:ascii="Times New Roman" w:hAnsi="Times New Roman"/>
          <w:sz w:val="22"/>
          <w:szCs w:val="22"/>
        </w:rPr>
        <w:t>:</w:t>
      </w:r>
    </w:p>
    <w:p w:rsidR="003E67E7" w:rsidRPr="00D364F3" w:rsidRDefault="00136A53" w:rsidP="003E67E7">
      <w:pPr>
        <w:pStyle w:val="Liststycke"/>
        <w:numPr>
          <w:ilvl w:val="0"/>
          <w:numId w:val="26"/>
        </w:numPr>
        <w:jc w:val="both"/>
        <w:rPr>
          <w:sz w:val="22"/>
          <w:szCs w:val="22"/>
        </w:rPr>
      </w:pPr>
      <w:r w:rsidRPr="00D364F3">
        <w:rPr>
          <w:sz w:val="22"/>
          <w:szCs w:val="22"/>
        </w:rPr>
        <w:t xml:space="preserve">samtlig personal i </w:t>
      </w:r>
      <w:proofErr w:type="spellStart"/>
      <w:r w:rsidRPr="00D364F3">
        <w:rPr>
          <w:sz w:val="22"/>
          <w:szCs w:val="22"/>
        </w:rPr>
        <w:t>Palasso</w:t>
      </w:r>
      <w:proofErr w:type="spellEnd"/>
      <w:r w:rsidRPr="00D364F3">
        <w:rPr>
          <w:sz w:val="22"/>
          <w:szCs w:val="22"/>
        </w:rPr>
        <w:t xml:space="preserve"> </w:t>
      </w:r>
      <w:r w:rsidR="00A5738A" w:rsidRPr="00D364F3">
        <w:rPr>
          <w:sz w:val="22"/>
          <w:szCs w:val="22"/>
        </w:rPr>
        <w:t xml:space="preserve">per augusti 2015 </w:t>
      </w:r>
      <w:r w:rsidRPr="00D364F3">
        <w:rPr>
          <w:sz w:val="22"/>
          <w:szCs w:val="22"/>
        </w:rPr>
        <w:t xml:space="preserve">med tjänster konterade </w:t>
      </w:r>
      <w:r w:rsidR="00A5738A" w:rsidRPr="00D364F3">
        <w:rPr>
          <w:sz w:val="22"/>
          <w:szCs w:val="22"/>
        </w:rPr>
        <w:t xml:space="preserve">från och med januari </w:t>
      </w:r>
      <w:r w:rsidRPr="00D364F3">
        <w:rPr>
          <w:sz w:val="22"/>
          <w:szCs w:val="22"/>
        </w:rPr>
        <w:t xml:space="preserve">2016. </w:t>
      </w:r>
      <w:r w:rsidR="003E67E7" w:rsidRPr="00D364F3">
        <w:rPr>
          <w:sz w:val="22"/>
          <w:szCs w:val="22"/>
        </w:rPr>
        <w:t xml:space="preserve"> </w:t>
      </w:r>
      <w:r w:rsidRPr="00D364F3">
        <w:rPr>
          <w:sz w:val="22"/>
          <w:szCs w:val="22"/>
        </w:rPr>
        <w:t xml:space="preserve">För dessa personer läggs namn, månadslön per augusti 2015, hemvist, </w:t>
      </w:r>
      <w:r w:rsidR="004B51CE" w:rsidRPr="00D364F3">
        <w:rPr>
          <w:sz w:val="22"/>
          <w:szCs w:val="22"/>
        </w:rPr>
        <w:t>löne</w:t>
      </w:r>
      <w:r w:rsidRPr="00D364F3">
        <w:rPr>
          <w:sz w:val="22"/>
          <w:szCs w:val="22"/>
        </w:rPr>
        <w:t xml:space="preserve">tillägg samt kontering för 2016 in. </w:t>
      </w:r>
    </w:p>
    <w:p w:rsidR="00D364F3" w:rsidRPr="003E67E7" w:rsidRDefault="00D364F3" w:rsidP="00D364F3">
      <w:pPr>
        <w:pStyle w:val="Liststycke"/>
        <w:jc w:val="both"/>
        <w:rPr>
          <w:color w:val="FF0000"/>
          <w:sz w:val="22"/>
          <w:szCs w:val="22"/>
        </w:rPr>
      </w:pPr>
    </w:p>
    <w:p w:rsidR="00136A53" w:rsidRPr="00D364F3" w:rsidRDefault="003E67E7" w:rsidP="003E67E7">
      <w:pPr>
        <w:pStyle w:val="Liststycke"/>
        <w:numPr>
          <w:ilvl w:val="0"/>
          <w:numId w:val="26"/>
        </w:numPr>
        <w:jc w:val="both"/>
        <w:rPr>
          <w:sz w:val="22"/>
          <w:szCs w:val="22"/>
        </w:rPr>
      </w:pPr>
      <w:r w:rsidRPr="00D364F3">
        <w:rPr>
          <w:sz w:val="22"/>
          <w:szCs w:val="22"/>
        </w:rPr>
        <w:t>samt</w:t>
      </w:r>
      <w:r w:rsidR="00136A53" w:rsidRPr="00D364F3">
        <w:rPr>
          <w:sz w:val="22"/>
          <w:szCs w:val="22"/>
        </w:rPr>
        <w:t xml:space="preserve"> personal </w:t>
      </w:r>
      <w:r w:rsidRPr="00D364F3">
        <w:rPr>
          <w:sz w:val="22"/>
          <w:szCs w:val="22"/>
        </w:rPr>
        <w:t>i</w:t>
      </w:r>
      <w:r w:rsidR="00136A53" w:rsidRPr="00D364F3">
        <w:rPr>
          <w:sz w:val="22"/>
          <w:szCs w:val="22"/>
        </w:rPr>
        <w:t xml:space="preserve"> </w:t>
      </w:r>
      <w:proofErr w:type="spellStart"/>
      <w:r w:rsidR="00136A53" w:rsidRPr="00D364F3">
        <w:rPr>
          <w:sz w:val="22"/>
          <w:szCs w:val="22"/>
        </w:rPr>
        <w:t>Palasso</w:t>
      </w:r>
      <w:proofErr w:type="spellEnd"/>
      <w:r w:rsidR="00136A53" w:rsidRPr="00D364F3">
        <w:rPr>
          <w:sz w:val="22"/>
          <w:szCs w:val="22"/>
        </w:rPr>
        <w:t xml:space="preserve"> per </w:t>
      </w:r>
      <w:r w:rsidR="00A5738A" w:rsidRPr="00D364F3">
        <w:rPr>
          <w:sz w:val="22"/>
          <w:szCs w:val="22"/>
        </w:rPr>
        <w:t xml:space="preserve">augusti </w:t>
      </w:r>
      <w:r w:rsidR="00136A53" w:rsidRPr="00D364F3">
        <w:rPr>
          <w:sz w:val="22"/>
          <w:szCs w:val="22"/>
        </w:rPr>
        <w:t>2015 och som inte har framtida kontering 2016. För dessa personer läggs endast namn, aktuell månads lön och hemvist in. Manuell</w:t>
      </w:r>
      <w:r w:rsidR="005E3E7C" w:rsidRPr="00D364F3">
        <w:rPr>
          <w:sz w:val="22"/>
          <w:szCs w:val="22"/>
        </w:rPr>
        <w:t>t</w:t>
      </w:r>
      <w:r w:rsidR="00136A53" w:rsidRPr="00D364F3">
        <w:rPr>
          <w:sz w:val="22"/>
          <w:szCs w:val="22"/>
        </w:rPr>
        <w:t xml:space="preserve"> får sedan kontering, tjänstgöringsgrad, eventuella tillägg </w:t>
      </w:r>
      <w:proofErr w:type="spellStart"/>
      <w:r w:rsidR="00136A53" w:rsidRPr="00D364F3">
        <w:rPr>
          <w:sz w:val="22"/>
          <w:szCs w:val="22"/>
        </w:rPr>
        <w:t>etc</w:t>
      </w:r>
      <w:proofErr w:type="spellEnd"/>
      <w:r w:rsidR="00136A53" w:rsidRPr="00D364F3">
        <w:rPr>
          <w:sz w:val="22"/>
          <w:szCs w:val="22"/>
        </w:rPr>
        <w:t xml:space="preserve"> läggas till.</w:t>
      </w:r>
    </w:p>
    <w:p w:rsidR="00BF5530" w:rsidRPr="00D364F3" w:rsidRDefault="00BF5530" w:rsidP="00A832CC">
      <w:pPr>
        <w:numPr>
          <w:ilvl w:val="12"/>
          <w:numId w:val="0"/>
        </w:numPr>
        <w:jc w:val="both"/>
        <w:rPr>
          <w:rFonts w:ascii="Times New Roman" w:hAnsi="Times New Roman"/>
          <w:sz w:val="22"/>
          <w:szCs w:val="22"/>
        </w:rPr>
      </w:pPr>
    </w:p>
    <w:p w:rsidR="005E3E7C" w:rsidRPr="00D364F3" w:rsidRDefault="00BF5530" w:rsidP="00BF5530">
      <w:pPr>
        <w:numPr>
          <w:ilvl w:val="12"/>
          <w:numId w:val="0"/>
        </w:numPr>
        <w:jc w:val="both"/>
        <w:rPr>
          <w:rFonts w:ascii="Times New Roman" w:hAnsi="Times New Roman"/>
          <w:sz w:val="22"/>
          <w:szCs w:val="22"/>
        </w:rPr>
      </w:pPr>
      <w:r w:rsidRPr="00D364F3">
        <w:rPr>
          <w:rFonts w:ascii="Times New Roman" w:hAnsi="Times New Roman"/>
          <w:sz w:val="22"/>
          <w:szCs w:val="22"/>
        </w:rPr>
        <w:t>För budgetering av 2016 års löner görs en uppräkning</w:t>
      </w:r>
      <w:r w:rsidR="005E3E7C" w:rsidRPr="00D364F3">
        <w:rPr>
          <w:rFonts w:ascii="Times New Roman" w:hAnsi="Times New Roman"/>
          <w:sz w:val="22"/>
          <w:szCs w:val="22"/>
        </w:rPr>
        <w:t xml:space="preserve"> av månadslönen</w:t>
      </w:r>
      <w:r w:rsidRPr="00D364F3">
        <w:rPr>
          <w:rFonts w:ascii="Times New Roman" w:hAnsi="Times New Roman"/>
          <w:sz w:val="22"/>
          <w:szCs w:val="22"/>
        </w:rPr>
        <w:t xml:space="preserve"> </w:t>
      </w:r>
      <w:r w:rsidR="00136A53" w:rsidRPr="00D364F3">
        <w:rPr>
          <w:rFonts w:ascii="Times New Roman" w:hAnsi="Times New Roman"/>
          <w:sz w:val="22"/>
          <w:szCs w:val="22"/>
        </w:rPr>
        <w:t>i Hypergene med</w:t>
      </w:r>
      <w:r w:rsidR="005E3E7C" w:rsidRPr="00D364F3">
        <w:rPr>
          <w:rFonts w:ascii="Times New Roman" w:hAnsi="Times New Roman"/>
          <w:sz w:val="22"/>
          <w:szCs w:val="22"/>
        </w:rPr>
        <w:t>:</w:t>
      </w:r>
    </w:p>
    <w:p w:rsidR="005E3E7C" w:rsidRPr="00D364F3" w:rsidRDefault="00136A53" w:rsidP="005E3E7C">
      <w:pPr>
        <w:pStyle w:val="Liststycke"/>
        <w:numPr>
          <w:ilvl w:val="0"/>
          <w:numId w:val="35"/>
        </w:numPr>
        <w:jc w:val="both"/>
        <w:rPr>
          <w:sz w:val="22"/>
          <w:szCs w:val="22"/>
        </w:rPr>
      </w:pPr>
      <w:r w:rsidRPr="00D364F3">
        <w:rPr>
          <w:sz w:val="22"/>
          <w:szCs w:val="22"/>
        </w:rPr>
        <w:t xml:space="preserve"> </w:t>
      </w:r>
      <w:proofErr w:type="spellStart"/>
      <w:r w:rsidR="00452060">
        <w:rPr>
          <w:sz w:val="22"/>
          <w:szCs w:val="22"/>
        </w:rPr>
        <w:t>prel</w:t>
      </w:r>
      <w:proofErr w:type="spellEnd"/>
      <w:r w:rsidR="00452060">
        <w:rPr>
          <w:sz w:val="22"/>
          <w:szCs w:val="22"/>
        </w:rPr>
        <w:t xml:space="preserve"> </w:t>
      </w:r>
      <w:r w:rsidRPr="00D364F3">
        <w:rPr>
          <w:b/>
          <w:sz w:val="22"/>
          <w:szCs w:val="22"/>
        </w:rPr>
        <w:t xml:space="preserve">2,8 % </w:t>
      </w:r>
      <w:r w:rsidRPr="00D364F3">
        <w:rPr>
          <w:sz w:val="22"/>
          <w:szCs w:val="22"/>
        </w:rPr>
        <w:t xml:space="preserve">för </w:t>
      </w:r>
      <w:r w:rsidR="005E3E7C" w:rsidRPr="00D364F3">
        <w:rPr>
          <w:sz w:val="22"/>
          <w:szCs w:val="22"/>
        </w:rPr>
        <w:t xml:space="preserve">månadslönerna i </w:t>
      </w:r>
      <w:r w:rsidRPr="00D364F3">
        <w:rPr>
          <w:sz w:val="22"/>
          <w:szCs w:val="22"/>
        </w:rPr>
        <w:t>januari-</w:t>
      </w:r>
      <w:r w:rsidR="003E67E7" w:rsidRPr="00D364F3">
        <w:rPr>
          <w:sz w:val="22"/>
          <w:szCs w:val="22"/>
        </w:rPr>
        <w:t xml:space="preserve">december 2016 (RALS </w:t>
      </w:r>
      <w:r w:rsidR="008D7D82" w:rsidRPr="00D364F3">
        <w:rPr>
          <w:sz w:val="22"/>
          <w:szCs w:val="22"/>
        </w:rPr>
        <w:t>150110-</w:t>
      </w:r>
      <w:r w:rsidR="00BF5530" w:rsidRPr="00D364F3">
        <w:rPr>
          <w:sz w:val="22"/>
          <w:szCs w:val="22"/>
        </w:rPr>
        <w:t xml:space="preserve">160930) samt ytterligare </w:t>
      </w:r>
    </w:p>
    <w:p w:rsidR="005E3E7C" w:rsidRPr="00D364F3" w:rsidRDefault="00452060" w:rsidP="005E3E7C">
      <w:pPr>
        <w:pStyle w:val="Liststycke"/>
        <w:numPr>
          <w:ilvl w:val="0"/>
          <w:numId w:val="35"/>
        </w:numPr>
        <w:jc w:val="both"/>
        <w:rPr>
          <w:sz w:val="22"/>
          <w:szCs w:val="22"/>
        </w:rPr>
      </w:pPr>
      <w:proofErr w:type="spellStart"/>
      <w:r>
        <w:rPr>
          <w:sz w:val="22"/>
          <w:szCs w:val="22"/>
        </w:rPr>
        <w:t>prel</w:t>
      </w:r>
      <w:proofErr w:type="spellEnd"/>
      <w:r>
        <w:rPr>
          <w:sz w:val="22"/>
          <w:szCs w:val="22"/>
        </w:rPr>
        <w:t xml:space="preserve"> </w:t>
      </w:r>
      <w:r w:rsidR="008D7D82" w:rsidRPr="00D364F3">
        <w:rPr>
          <w:b/>
          <w:sz w:val="22"/>
          <w:szCs w:val="22"/>
        </w:rPr>
        <w:t>3</w:t>
      </w:r>
      <w:r w:rsidR="00240BB6">
        <w:rPr>
          <w:b/>
          <w:sz w:val="22"/>
          <w:szCs w:val="22"/>
        </w:rPr>
        <w:t xml:space="preserve"> </w:t>
      </w:r>
      <w:r w:rsidR="008D7D82" w:rsidRPr="00D364F3">
        <w:rPr>
          <w:b/>
          <w:sz w:val="22"/>
          <w:szCs w:val="22"/>
        </w:rPr>
        <w:t>%</w:t>
      </w:r>
      <w:r w:rsidR="00BF5530" w:rsidRPr="00D364F3">
        <w:rPr>
          <w:sz w:val="22"/>
          <w:szCs w:val="22"/>
        </w:rPr>
        <w:t xml:space="preserve"> </w:t>
      </w:r>
      <w:r w:rsidR="00136A53" w:rsidRPr="00D364F3">
        <w:rPr>
          <w:sz w:val="22"/>
          <w:szCs w:val="22"/>
        </w:rPr>
        <w:t xml:space="preserve">på månadslönerna </w:t>
      </w:r>
      <w:r w:rsidR="00BF5530" w:rsidRPr="00D364F3">
        <w:rPr>
          <w:sz w:val="22"/>
          <w:szCs w:val="22"/>
        </w:rPr>
        <w:t xml:space="preserve">för oktober-december </w:t>
      </w:r>
      <w:r w:rsidR="00136A53" w:rsidRPr="00D364F3">
        <w:rPr>
          <w:sz w:val="22"/>
          <w:szCs w:val="22"/>
        </w:rPr>
        <w:t>(</w:t>
      </w:r>
      <w:r w:rsidR="008D7D82" w:rsidRPr="00D364F3">
        <w:rPr>
          <w:sz w:val="22"/>
          <w:szCs w:val="22"/>
        </w:rPr>
        <w:t>RALS 161001-</w:t>
      </w:r>
      <w:r w:rsidR="00BF5530" w:rsidRPr="00D364F3">
        <w:rPr>
          <w:sz w:val="22"/>
          <w:szCs w:val="22"/>
        </w:rPr>
        <w:t>170930</w:t>
      </w:r>
      <w:r w:rsidR="00136A53" w:rsidRPr="00D364F3">
        <w:rPr>
          <w:sz w:val="22"/>
          <w:szCs w:val="22"/>
        </w:rPr>
        <w:t>)</w:t>
      </w:r>
      <w:r w:rsidR="00BF5530" w:rsidRPr="00D364F3">
        <w:rPr>
          <w:sz w:val="22"/>
          <w:szCs w:val="22"/>
        </w:rPr>
        <w:t xml:space="preserve"> </w:t>
      </w:r>
    </w:p>
    <w:p w:rsidR="005E3E7C" w:rsidRPr="003E67E7" w:rsidRDefault="005E3E7C" w:rsidP="005E3E7C">
      <w:pPr>
        <w:ind w:left="360"/>
        <w:jc w:val="both"/>
        <w:rPr>
          <w:color w:val="FF0000"/>
          <w:sz w:val="22"/>
          <w:szCs w:val="22"/>
        </w:rPr>
      </w:pPr>
    </w:p>
    <w:p w:rsidR="00BF5530" w:rsidRPr="00EA671B" w:rsidRDefault="00235577" w:rsidP="00EA671B">
      <w:pPr>
        <w:ind w:left="360"/>
        <w:jc w:val="both"/>
        <w:rPr>
          <w:rFonts w:ascii="Times New Roman" w:hAnsi="Times New Roman"/>
          <w:sz w:val="22"/>
          <w:szCs w:val="22"/>
          <w:lang w:eastAsia="sv-SE"/>
        </w:rPr>
      </w:pPr>
      <w:r w:rsidRPr="00235577">
        <w:rPr>
          <w:rFonts w:ascii="Times New Roman" w:hAnsi="Times New Roman"/>
          <w:sz w:val="22"/>
          <w:szCs w:val="22"/>
          <w:lang w:eastAsia="sv-SE"/>
        </w:rPr>
        <w:t>Löneuppräkningen sker på</w:t>
      </w:r>
      <w:r w:rsidR="00136A53" w:rsidRPr="00235577">
        <w:rPr>
          <w:rFonts w:ascii="Times New Roman" w:hAnsi="Times New Roman"/>
          <w:sz w:val="22"/>
          <w:szCs w:val="22"/>
          <w:lang w:eastAsia="sv-SE"/>
        </w:rPr>
        <w:t xml:space="preserve"> månadslön </w:t>
      </w:r>
      <w:r w:rsidRPr="00235577">
        <w:rPr>
          <w:rFonts w:ascii="Times New Roman" w:hAnsi="Times New Roman"/>
          <w:sz w:val="22"/>
          <w:szCs w:val="22"/>
          <w:lang w:eastAsia="sv-SE"/>
        </w:rPr>
        <w:t xml:space="preserve">per augusti </w:t>
      </w:r>
      <w:r w:rsidR="00136A53" w:rsidRPr="00235577">
        <w:rPr>
          <w:rFonts w:ascii="Times New Roman" w:hAnsi="Times New Roman"/>
          <w:sz w:val="22"/>
          <w:szCs w:val="22"/>
          <w:lang w:eastAsia="sv-SE"/>
        </w:rPr>
        <w:t>innevarande år som utgör indata till budget.</w:t>
      </w:r>
      <w:r w:rsidRPr="00235577">
        <w:rPr>
          <w:rFonts w:ascii="Times New Roman" w:hAnsi="Times New Roman"/>
          <w:sz w:val="22"/>
          <w:szCs w:val="22"/>
          <w:lang w:eastAsia="sv-SE"/>
        </w:rPr>
        <w:t xml:space="preserve"> I Hypergene läggs nyanställda in med månadslön motsv</w:t>
      </w:r>
      <w:r w:rsidR="00EA671B">
        <w:rPr>
          <w:rFonts w:ascii="Times New Roman" w:hAnsi="Times New Roman"/>
          <w:sz w:val="22"/>
          <w:szCs w:val="22"/>
          <w:lang w:eastAsia="sv-SE"/>
        </w:rPr>
        <w:t>arande värdet per augusti 2015.</w:t>
      </w:r>
    </w:p>
    <w:p w:rsidR="00136A53" w:rsidRPr="00136A53" w:rsidRDefault="00136A53" w:rsidP="00BF5530">
      <w:pPr>
        <w:numPr>
          <w:ilvl w:val="12"/>
          <w:numId w:val="0"/>
        </w:numPr>
        <w:jc w:val="both"/>
        <w:rPr>
          <w:rFonts w:ascii="Times New Roman" w:hAnsi="Times New Roman"/>
          <w:color w:val="FF0000"/>
          <w:sz w:val="22"/>
          <w:szCs w:val="22"/>
        </w:rPr>
      </w:pPr>
    </w:p>
    <w:p w:rsidR="00DD217E" w:rsidRDefault="00BF5530" w:rsidP="00BF5530">
      <w:pPr>
        <w:numPr>
          <w:ilvl w:val="12"/>
          <w:numId w:val="0"/>
        </w:numPr>
        <w:jc w:val="both"/>
        <w:rPr>
          <w:rFonts w:ascii="Times New Roman" w:hAnsi="Times New Roman"/>
          <w:color w:val="000000"/>
          <w:sz w:val="22"/>
          <w:szCs w:val="22"/>
        </w:rPr>
      </w:pPr>
      <w:r>
        <w:rPr>
          <w:rFonts w:ascii="Times New Roman" w:hAnsi="Times New Roman"/>
          <w:color w:val="000000"/>
          <w:sz w:val="22"/>
          <w:szCs w:val="22"/>
        </w:rPr>
        <w:t>LKP samt löneuppräkningsprocent framgår i</w:t>
      </w:r>
      <w:r w:rsidRPr="004F1D59">
        <w:rPr>
          <w:rFonts w:ascii="Times New Roman" w:hAnsi="Times New Roman"/>
          <w:color w:val="000000"/>
          <w:sz w:val="22"/>
          <w:szCs w:val="22"/>
        </w:rPr>
        <w:t xml:space="preserve"> </w:t>
      </w:r>
      <w:r w:rsidRPr="003C0E13">
        <w:rPr>
          <w:rFonts w:ascii="Times New Roman" w:hAnsi="Times New Roman"/>
          <w:color w:val="000000"/>
          <w:sz w:val="22"/>
          <w:szCs w:val="22"/>
        </w:rPr>
        <w:t>bilaga 2</w:t>
      </w:r>
      <w:r>
        <w:rPr>
          <w:rFonts w:ascii="Times New Roman" w:hAnsi="Times New Roman"/>
          <w:color w:val="000000"/>
          <w:sz w:val="22"/>
          <w:szCs w:val="22"/>
        </w:rPr>
        <w:t xml:space="preserve"> samt är inlagda i Hypergene.</w:t>
      </w:r>
    </w:p>
    <w:p w:rsidR="004B51CE" w:rsidRPr="004B51CE" w:rsidRDefault="000D2EFA" w:rsidP="004B51CE">
      <w:pPr>
        <w:pStyle w:val="Rubrik2"/>
        <w:rPr>
          <w:rFonts w:ascii="Times New Roman" w:hAnsi="Times New Roman"/>
          <w:i w:val="0"/>
        </w:rPr>
      </w:pPr>
      <w:bookmarkStart w:id="36" w:name="_Toc429396643"/>
      <w:r>
        <w:rPr>
          <w:rFonts w:ascii="Times New Roman" w:hAnsi="Times New Roman"/>
          <w:i w:val="0"/>
        </w:rPr>
        <w:t>6.1</w:t>
      </w:r>
      <w:r w:rsidR="004B51CE" w:rsidRPr="007A01CC">
        <w:rPr>
          <w:rFonts w:ascii="Times New Roman" w:hAnsi="Times New Roman"/>
          <w:i w:val="0"/>
        </w:rPr>
        <w:t xml:space="preserve">  </w:t>
      </w:r>
      <w:r w:rsidR="004B51CE">
        <w:rPr>
          <w:rFonts w:ascii="Times New Roman" w:hAnsi="Times New Roman"/>
          <w:i w:val="0"/>
        </w:rPr>
        <w:t>Omställningskostnader</w:t>
      </w:r>
      <w:bookmarkEnd w:id="36"/>
    </w:p>
    <w:p w:rsidR="00E05002" w:rsidRPr="00977D16" w:rsidRDefault="004B51CE" w:rsidP="00977D16">
      <w:pPr>
        <w:jc w:val="both"/>
        <w:rPr>
          <w:rFonts w:ascii="Times New Roman" w:hAnsi="Times New Roman"/>
          <w:sz w:val="22"/>
          <w:szCs w:val="22"/>
        </w:rPr>
      </w:pPr>
      <w:r w:rsidRPr="00351AFF">
        <w:rPr>
          <w:rFonts w:ascii="Times New Roman" w:hAnsi="Times New Roman"/>
          <w:sz w:val="22"/>
          <w:szCs w:val="22"/>
        </w:rPr>
        <w:t xml:space="preserve">Eventuella </w:t>
      </w:r>
      <w:r>
        <w:rPr>
          <w:rFonts w:ascii="Times New Roman" w:hAnsi="Times New Roman"/>
          <w:sz w:val="22"/>
          <w:szCs w:val="22"/>
        </w:rPr>
        <w:t>omställningskostnader</w:t>
      </w:r>
      <w:r w:rsidRPr="00351AFF">
        <w:rPr>
          <w:rFonts w:ascii="Times New Roman" w:hAnsi="Times New Roman"/>
          <w:sz w:val="22"/>
          <w:szCs w:val="22"/>
        </w:rPr>
        <w:t xml:space="preserve"> </w:t>
      </w:r>
      <w:r>
        <w:rPr>
          <w:rFonts w:ascii="Times New Roman" w:hAnsi="Times New Roman"/>
          <w:sz w:val="22"/>
          <w:szCs w:val="22"/>
        </w:rPr>
        <w:t xml:space="preserve">för personal </w:t>
      </w:r>
      <w:r w:rsidR="009F49C3">
        <w:rPr>
          <w:rFonts w:ascii="Times New Roman" w:hAnsi="Times New Roman"/>
          <w:sz w:val="22"/>
          <w:szCs w:val="22"/>
        </w:rPr>
        <w:t>ska belasta</w:t>
      </w:r>
      <w:r w:rsidRPr="00351AFF">
        <w:rPr>
          <w:rFonts w:ascii="Times New Roman" w:hAnsi="Times New Roman"/>
          <w:sz w:val="22"/>
          <w:szCs w:val="22"/>
        </w:rPr>
        <w:t xml:space="preserve"> respektive avdelning det år avvecklingen av personen beslutas. Tänk på att OH och lokalkostnader kostnadsförs det år lön utbetalas vilket motsvarar </w:t>
      </w:r>
      <w:proofErr w:type="spellStart"/>
      <w:r w:rsidRPr="00351AFF">
        <w:rPr>
          <w:rFonts w:ascii="Times New Roman" w:hAnsi="Times New Roman"/>
          <w:sz w:val="22"/>
          <w:szCs w:val="22"/>
        </w:rPr>
        <w:t>SUHF:s</w:t>
      </w:r>
      <w:proofErr w:type="spellEnd"/>
      <w:r w:rsidRPr="00351AFF">
        <w:rPr>
          <w:rFonts w:ascii="Times New Roman" w:hAnsi="Times New Roman"/>
          <w:sz w:val="22"/>
          <w:szCs w:val="22"/>
        </w:rPr>
        <w:t xml:space="preserve"> rekommenderade redovisningsmodell där indirekta kostnader (OH) bokförs i takt med löneutbetalning av direkt lön i </w:t>
      </w:r>
      <w:r>
        <w:rPr>
          <w:rFonts w:ascii="Times New Roman" w:hAnsi="Times New Roman"/>
          <w:sz w:val="22"/>
          <w:szCs w:val="22"/>
        </w:rPr>
        <w:t xml:space="preserve">kärnverksamhet. </w:t>
      </w:r>
      <w:r w:rsidR="009F49C3">
        <w:rPr>
          <w:rFonts w:ascii="Times New Roman" w:hAnsi="Times New Roman"/>
          <w:sz w:val="22"/>
          <w:szCs w:val="22"/>
        </w:rPr>
        <w:t>Budgeteringsmodell för detta s</w:t>
      </w:r>
      <w:r>
        <w:rPr>
          <w:rFonts w:ascii="Times New Roman" w:hAnsi="Times New Roman"/>
          <w:sz w:val="22"/>
          <w:szCs w:val="22"/>
        </w:rPr>
        <w:t>e vidare under avsnitt 7 i aktuell l</w:t>
      </w:r>
      <w:r w:rsidRPr="00351AFF">
        <w:rPr>
          <w:rFonts w:ascii="Times New Roman" w:hAnsi="Times New Roman"/>
          <w:sz w:val="22"/>
          <w:szCs w:val="22"/>
        </w:rPr>
        <w:t xml:space="preserve">athund </w:t>
      </w:r>
      <w:r>
        <w:rPr>
          <w:rFonts w:ascii="Times New Roman" w:hAnsi="Times New Roman"/>
          <w:sz w:val="22"/>
          <w:szCs w:val="22"/>
        </w:rPr>
        <w:t xml:space="preserve">för </w:t>
      </w:r>
      <w:r w:rsidRPr="00351AFF">
        <w:rPr>
          <w:rFonts w:ascii="Times New Roman" w:hAnsi="Times New Roman"/>
          <w:sz w:val="22"/>
          <w:szCs w:val="22"/>
        </w:rPr>
        <w:t>budgetering personal i Hypergene</w:t>
      </w:r>
      <w:r>
        <w:rPr>
          <w:rFonts w:ascii="Times New Roman" w:hAnsi="Times New Roman"/>
          <w:sz w:val="22"/>
          <w:szCs w:val="22"/>
        </w:rPr>
        <w:t>.</w:t>
      </w:r>
    </w:p>
    <w:p w:rsidR="007A01CC" w:rsidRPr="007A01CC" w:rsidRDefault="000D2EFA" w:rsidP="007A01CC">
      <w:pPr>
        <w:pStyle w:val="Rubrik2"/>
        <w:rPr>
          <w:rFonts w:ascii="Times New Roman" w:hAnsi="Times New Roman"/>
          <w:i w:val="0"/>
        </w:rPr>
      </w:pPr>
      <w:bookmarkStart w:id="37" w:name="_Toc429396644"/>
      <w:r>
        <w:rPr>
          <w:rFonts w:ascii="Times New Roman" w:hAnsi="Times New Roman"/>
          <w:i w:val="0"/>
        </w:rPr>
        <w:t>6.2</w:t>
      </w:r>
      <w:r w:rsidR="007A01CC" w:rsidRPr="007A01CC">
        <w:rPr>
          <w:rFonts w:ascii="Times New Roman" w:hAnsi="Times New Roman"/>
          <w:i w:val="0"/>
        </w:rPr>
        <w:t xml:space="preserve">  Internt tjänsteutbyte</w:t>
      </w:r>
      <w:bookmarkEnd w:id="37"/>
    </w:p>
    <w:p w:rsidR="007A01CC" w:rsidRDefault="007A01CC" w:rsidP="007A01CC">
      <w:pPr>
        <w:numPr>
          <w:ilvl w:val="12"/>
          <w:numId w:val="0"/>
        </w:numPr>
        <w:jc w:val="both"/>
        <w:rPr>
          <w:rFonts w:ascii="Times New Roman" w:hAnsi="Times New Roman"/>
          <w:sz w:val="22"/>
          <w:szCs w:val="22"/>
        </w:rPr>
      </w:pPr>
      <w:r w:rsidRPr="004A4C53">
        <w:rPr>
          <w:rFonts w:ascii="Times New Roman" w:hAnsi="Times New Roman"/>
          <w:iCs/>
          <w:sz w:val="22"/>
          <w:szCs w:val="22"/>
        </w:rPr>
        <w:t xml:space="preserve">Utifrån avdelningens verksamhetsplan och tjänstefördelning framgår behovet av köp av tjänster från annan avdelning. </w:t>
      </w:r>
      <w:r w:rsidRPr="004A4C53">
        <w:rPr>
          <w:rFonts w:ascii="Times New Roman" w:hAnsi="Times New Roman"/>
          <w:sz w:val="22"/>
          <w:szCs w:val="22"/>
        </w:rPr>
        <w:t xml:space="preserve">Interna tjänsteutbyten ska förtecknas och stämmas av med motparten. </w:t>
      </w:r>
      <w:proofErr w:type="gramStart"/>
      <w:r>
        <w:rPr>
          <w:rFonts w:ascii="Times New Roman" w:hAnsi="Times New Roman"/>
          <w:sz w:val="22"/>
          <w:szCs w:val="22"/>
        </w:rPr>
        <w:t xml:space="preserve">Se </w:t>
      </w:r>
      <w:r w:rsidRPr="004A4C53">
        <w:rPr>
          <w:rFonts w:ascii="Times New Roman" w:hAnsi="Times New Roman"/>
          <w:sz w:val="22"/>
          <w:szCs w:val="22"/>
        </w:rPr>
        <w:t xml:space="preserve"> bilaga</w:t>
      </w:r>
      <w:proofErr w:type="gramEnd"/>
      <w:r w:rsidRPr="004A4C53">
        <w:rPr>
          <w:rFonts w:ascii="Times New Roman" w:hAnsi="Times New Roman"/>
          <w:sz w:val="22"/>
          <w:szCs w:val="22"/>
        </w:rPr>
        <w:t xml:space="preserve"> 7. Endast överenskomna interndebiteringar budgeteras. </w:t>
      </w:r>
    </w:p>
    <w:p w:rsidR="007A01CC" w:rsidRPr="001149F0" w:rsidRDefault="007A01CC" w:rsidP="007A01CC">
      <w:pPr>
        <w:numPr>
          <w:ilvl w:val="12"/>
          <w:numId w:val="0"/>
        </w:numPr>
        <w:jc w:val="both"/>
        <w:rPr>
          <w:rFonts w:ascii="Times New Roman" w:hAnsi="Times New Roman"/>
          <w:sz w:val="22"/>
          <w:szCs w:val="22"/>
          <w:highlight w:val="yellow"/>
        </w:rPr>
      </w:pPr>
    </w:p>
    <w:p w:rsidR="00BF5530" w:rsidRPr="00952FA5" w:rsidRDefault="007A01CC" w:rsidP="00977D16">
      <w:pPr>
        <w:numPr>
          <w:ilvl w:val="12"/>
          <w:numId w:val="0"/>
        </w:numPr>
        <w:jc w:val="both"/>
        <w:rPr>
          <w:rFonts w:ascii="Times New Roman" w:hAnsi="Times New Roman"/>
          <w:sz w:val="22"/>
          <w:szCs w:val="22"/>
        </w:rPr>
      </w:pPr>
      <w:r w:rsidRPr="00952FA5">
        <w:rPr>
          <w:rFonts w:ascii="Times New Roman" w:hAnsi="Times New Roman"/>
          <w:sz w:val="22"/>
          <w:szCs w:val="22"/>
        </w:rPr>
        <w:t xml:space="preserve">Personal som ska lånas ut till annan avdelning </w:t>
      </w:r>
      <w:proofErr w:type="spellStart"/>
      <w:proofErr w:type="gramStart"/>
      <w:r w:rsidRPr="00952FA5">
        <w:rPr>
          <w:rFonts w:ascii="Times New Roman" w:hAnsi="Times New Roman"/>
          <w:sz w:val="22"/>
          <w:szCs w:val="22"/>
        </w:rPr>
        <w:t>sk</w:t>
      </w:r>
      <w:proofErr w:type="spellEnd"/>
      <w:proofErr w:type="gramEnd"/>
      <w:r w:rsidRPr="00952FA5">
        <w:rPr>
          <w:rFonts w:ascii="Times New Roman" w:hAnsi="Times New Roman"/>
          <w:sz w:val="22"/>
          <w:szCs w:val="22"/>
        </w:rPr>
        <w:t xml:space="preserve"> internt tjänsteutbyte, konteras i Hypergene på aktuell utlåning av ekonom på personens hemvistavdelning. Deadline för detta se aktuell tidplan.  </w:t>
      </w:r>
    </w:p>
    <w:p w:rsidR="00A832CC" w:rsidRPr="00F56148" w:rsidRDefault="000D2EFA" w:rsidP="007A01CC">
      <w:pPr>
        <w:pStyle w:val="Rubrik2"/>
        <w:rPr>
          <w:rFonts w:ascii="Times New Roman" w:hAnsi="Times New Roman"/>
          <w:i w:val="0"/>
        </w:rPr>
      </w:pPr>
      <w:bookmarkStart w:id="38" w:name="_Toc429396645"/>
      <w:r w:rsidRPr="00F56148">
        <w:rPr>
          <w:rFonts w:ascii="Times New Roman" w:hAnsi="Times New Roman"/>
          <w:i w:val="0"/>
        </w:rPr>
        <w:t>6.3</w:t>
      </w:r>
      <w:r w:rsidR="00A832CC" w:rsidRPr="00F56148">
        <w:rPr>
          <w:rFonts w:ascii="Times New Roman" w:hAnsi="Times New Roman"/>
          <w:i w:val="0"/>
        </w:rPr>
        <w:t xml:space="preserve">  </w:t>
      </w:r>
      <w:r w:rsidR="008177E3" w:rsidRPr="00F56148">
        <w:rPr>
          <w:rFonts w:ascii="Times New Roman" w:hAnsi="Times New Roman"/>
          <w:i w:val="0"/>
        </w:rPr>
        <w:t>Övriga personalkostnader</w:t>
      </w:r>
      <w:bookmarkEnd w:id="38"/>
    </w:p>
    <w:p w:rsidR="00995A0E" w:rsidRPr="00F56148" w:rsidRDefault="00995A0E" w:rsidP="00995A0E">
      <w:pPr>
        <w:numPr>
          <w:ilvl w:val="12"/>
          <w:numId w:val="0"/>
        </w:numPr>
        <w:jc w:val="both"/>
        <w:rPr>
          <w:rFonts w:ascii="Times New Roman" w:hAnsi="Times New Roman"/>
          <w:color w:val="FF0000"/>
          <w:sz w:val="22"/>
          <w:szCs w:val="22"/>
        </w:rPr>
      </w:pPr>
      <w:r w:rsidRPr="00F56148">
        <w:rPr>
          <w:rFonts w:ascii="Times New Roman" w:hAnsi="Times New Roman"/>
          <w:sz w:val="22"/>
          <w:szCs w:val="22"/>
        </w:rPr>
        <w:t xml:space="preserve">Vid </w:t>
      </w:r>
      <w:r w:rsidR="00F63750" w:rsidRPr="00F56148">
        <w:rPr>
          <w:rFonts w:ascii="Times New Roman" w:hAnsi="Times New Roman"/>
          <w:sz w:val="22"/>
          <w:szCs w:val="22"/>
        </w:rPr>
        <w:t>budgetering</w:t>
      </w:r>
      <w:r w:rsidRPr="00F56148">
        <w:rPr>
          <w:rFonts w:ascii="Times New Roman" w:hAnsi="Times New Roman"/>
          <w:sz w:val="22"/>
          <w:szCs w:val="22"/>
        </w:rPr>
        <w:t xml:space="preserve"> av </w:t>
      </w:r>
      <w:r w:rsidR="007F5AF6" w:rsidRPr="00F56148">
        <w:rPr>
          <w:rFonts w:ascii="Times New Roman" w:hAnsi="Times New Roman"/>
          <w:sz w:val="22"/>
          <w:szCs w:val="22"/>
        </w:rPr>
        <w:t>fakultetskansliets samt avdelningarnas</w:t>
      </w:r>
      <w:r w:rsidRPr="00F56148">
        <w:rPr>
          <w:rFonts w:ascii="Times New Roman" w:hAnsi="Times New Roman"/>
          <w:sz w:val="22"/>
          <w:szCs w:val="22"/>
        </w:rPr>
        <w:t xml:space="preserve"> personalkostnad beräknas även </w:t>
      </w:r>
      <w:r w:rsidR="00220427" w:rsidRPr="00F56148">
        <w:rPr>
          <w:rFonts w:ascii="Times New Roman" w:hAnsi="Times New Roman"/>
          <w:sz w:val="22"/>
          <w:szCs w:val="22"/>
        </w:rPr>
        <w:t>övriga personalkostnader i kontoklass 4</w:t>
      </w:r>
      <w:r w:rsidR="008177E3" w:rsidRPr="00F56148">
        <w:rPr>
          <w:rFonts w:ascii="Times New Roman" w:hAnsi="Times New Roman"/>
          <w:sz w:val="22"/>
          <w:szCs w:val="22"/>
        </w:rPr>
        <w:t>. Me</w:t>
      </w:r>
      <w:r w:rsidR="00E42BDF" w:rsidRPr="00F56148">
        <w:rPr>
          <w:rFonts w:ascii="Times New Roman" w:hAnsi="Times New Roman"/>
          <w:sz w:val="22"/>
          <w:szCs w:val="22"/>
        </w:rPr>
        <w:t>d övriga personalkostnader avses</w:t>
      </w:r>
      <w:r w:rsidRPr="00F56148">
        <w:rPr>
          <w:rFonts w:ascii="Times New Roman" w:hAnsi="Times New Roman"/>
          <w:sz w:val="22"/>
          <w:szCs w:val="22"/>
        </w:rPr>
        <w:t xml:space="preserve"> traktamenten, personalutbildning</w:t>
      </w:r>
      <w:r w:rsidR="00220427" w:rsidRPr="00F56148">
        <w:rPr>
          <w:rFonts w:ascii="Times New Roman" w:hAnsi="Times New Roman"/>
          <w:sz w:val="22"/>
          <w:szCs w:val="22"/>
        </w:rPr>
        <w:t xml:space="preserve"> etc</w:t>
      </w:r>
      <w:r w:rsidR="00E65ABC" w:rsidRPr="00F56148">
        <w:rPr>
          <w:rFonts w:ascii="Times New Roman" w:hAnsi="Times New Roman"/>
          <w:sz w:val="22"/>
          <w:szCs w:val="22"/>
        </w:rPr>
        <w:t>.</w:t>
      </w:r>
      <w:r w:rsidR="00220427" w:rsidRPr="00F56148">
        <w:rPr>
          <w:rFonts w:ascii="Times New Roman" w:hAnsi="Times New Roman"/>
          <w:sz w:val="22"/>
          <w:szCs w:val="22"/>
        </w:rPr>
        <w:t xml:space="preserve"> som konteras på konto 407</w:t>
      </w:r>
      <w:r w:rsidRPr="00F56148">
        <w:rPr>
          <w:rFonts w:ascii="Times New Roman" w:hAnsi="Times New Roman"/>
          <w:sz w:val="22"/>
          <w:szCs w:val="22"/>
        </w:rPr>
        <w:t>*-4999</w:t>
      </w:r>
      <w:r w:rsidR="00E65ABC" w:rsidRPr="00F56148">
        <w:rPr>
          <w:rFonts w:ascii="Times New Roman" w:hAnsi="Times New Roman"/>
          <w:sz w:val="22"/>
          <w:szCs w:val="22"/>
        </w:rPr>
        <w:t xml:space="preserve"> </w:t>
      </w:r>
      <w:r w:rsidR="0061296D" w:rsidRPr="00F56148">
        <w:rPr>
          <w:rFonts w:ascii="Times New Roman" w:hAnsi="Times New Roman"/>
          <w:sz w:val="22"/>
          <w:szCs w:val="22"/>
        </w:rPr>
        <w:t xml:space="preserve">exklusive 4091, 4562,4649 </w:t>
      </w:r>
      <w:r w:rsidR="008177E3" w:rsidRPr="00F56148">
        <w:rPr>
          <w:rFonts w:ascii="Times New Roman" w:hAnsi="Times New Roman"/>
          <w:sz w:val="22"/>
          <w:szCs w:val="22"/>
        </w:rPr>
        <w:t>d v s personalkostnader utöver direkt lön</w:t>
      </w:r>
      <w:r w:rsidR="0061296D" w:rsidRPr="00F56148">
        <w:rPr>
          <w:rFonts w:ascii="Times New Roman" w:hAnsi="Times New Roman"/>
          <w:sz w:val="22"/>
          <w:szCs w:val="22"/>
        </w:rPr>
        <w:t>, periodiserad lön samt</w:t>
      </w:r>
      <w:r w:rsidR="008177E3" w:rsidRPr="00F56148">
        <w:rPr>
          <w:rFonts w:ascii="Times New Roman" w:hAnsi="Times New Roman"/>
          <w:sz w:val="22"/>
          <w:szCs w:val="22"/>
        </w:rPr>
        <w:t xml:space="preserve"> </w:t>
      </w:r>
      <w:r w:rsidR="00E05002" w:rsidRPr="00F56148">
        <w:rPr>
          <w:rFonts w:ascii="Times New Roman" w:hAnsi="Times New Roman"/>
          <w:sz w:val="22"/>
          <w:szCs w:val="22"/>
        </w:rPr>
        <w:t xml:space="preserve">lönekostnadspåslag. </w:t>
      </w:r>
      <w:r w:rsidR="00084616" w:rsidRPr="00F56148">
        <w:rPr>
          <w:rFonts w:ascii="Times New Roman" w:hAnsi="Times New Roman"/>
          <w:sz w:val="22"/>
          <w:szCs w:val="22"/>
        </w:rPr>
        <w:t xml:space="preserve"> </w:t>
      </w:r>
    </w:p>
    <w:p w:rsidR="00995A0E" w:rsidRPr="00F56148" w:rsidRDefault="00995A0E" w:rsidP="00995A0E">
      <w:pPr>
        <w:numPr>
          <w:ilvl w:val="12"/>
          <w:numId w:val="0"/>
        </w:numPr>
        <w:jc w:val="both"/>
        <w:rPr>
          <w:rFonts w:ascii="Times New Roman" w:hAnsi="Times New Roman"/>
          <w:sz w:val="22"/>
          <w:szCs w:val="22"/>
        </w:rPr>
      </w:pPr>
    </w:p>
    <w:p w:rsidR="00F63750" w:rsidRPr="00F56148" w:rsidRDefault="00FD3756" w:rsidP="002D09B7">
      <w:pPr>
        <w:numPr>
          <w:ilvl w:val="12"/>
          <w:numId w:val="0"/>
        </w:numPr>
        <w:jc w:val="both"/>
        <w:rPr>
          <w:rFonts w:ascii="Times New Roman" w:hAnsi="Times New Roman"/>
          <w:color w:val="FF0000"/>
          <w:sz w:val="22"/>
          <w:szCs w:val="22"/>
        </w:rPr>
      </w:pPr>
      <w:r w:rsidRPr="00F56148">
        <w:rPr>
          <w:rFonts w:ascii="Times New Roman" w:hAnsi="Times New Roman"/>
          <w:sz w:val="22"/>
          <w:szCs w:val="22"/>
        </w:rPr>
        <w:t>För b</w:t>
      </w:r>
      <w:r w:rsidR="00F63750" w:rsidRPr="00F56148">
        <w:rPr>
          <w:rFonts w:ascii="Times New Roman" w:hAnsi="Times New Roman"/>
          <w:sz w:val="22"/>
          <w:szCs w:val="22"/>
        </w:rPr>
        <w:t>eräkning</w:t>
      </w:r>
      <w:r w:rsidRPr="00F56148">
        <w:rPr>
          <w:rFonts w:ascii="Times New Roman" w:hAnsi="Times New Roman"/>
          <w:sz w:val="22"/>
          <w:szCs w:val="22"/>
        </w:rPr>
        <w:t xml:space="preserve"> av</w:t>
      </w:r>
      <w:r w:rsidR="002D5F0D" w:rsidRPr="00F56148">
        <w:rPr>
          <w:rFonts w:ascii="Times New Roman" w:hAnsi="Times New Roman"/>
          <w:sz w:val="22"/>
          <w:szCs w:val="22"/>
        </w:rPr>
        <w:t xml:space="preserve"> </w:t>
      </w:r>
      <w:r w:rsidR="008177E3" w:rsidRPr="00F56148">
        <w:rPr>
          <w:rFonts w:ascii="Times New Roman" w:hAnsi="Times New Roman"/>
          <w:sz w:val="22"/>
          <w:szCs w:val="22"/>
        </w:rPr>
        <w:t>övriga personalkostnader</w:t>
      </w:r>
      <w:r w:rsidR="00995A0E" w:rsidRPr="00F56148">
        <w:rPr>
          <w:rFonts w:ascii="Times New Roman" w:hAnsi="Times New Roman"/>
          <w:sz w:val="22"/>
          <w:szCs w:val="22"/>
        </w:rPr>
        <w:t xml:space="preserve"> </w:t>
      </w:r>
      <w:r w:rsidR="009114E9" w:rsidRPr="00F56148">
        <w:rPr>
          <w:rFonts w:ascii="Times New Roman" w:hAnsi="Times New Roman"/>
          <w:sz w:val="22"/>
          <w:szCs w:val="22"/>
        </w:rPr>
        <w:t>används samma</w:t>
      </w:r>
      <w:r w:rsidR="00C51781" w:rsidRPr="00F56148">
        <w:rPr>
          <w:rFonts w:ascii="Times New Roman" w:hAnsi="Times New Roman"/>
          <w:sz w:val="22"/>
          <w:szCs w:val="22"/>
        </w:rPr>
        <w:t xml:space="preserve"> </w:t>
      </w:r>
      <w:r w:rsidR="00977719" w:rsidRPr="00F56148">
        <w:rPr>
          <w:rFonts w:ascii="Times New Roman" w:hAnsi="Times New Roman"/>
          <w:sz w:val="22"/>
          <w:szCs w:val="22"/>
        </w:rPr>
        <w:t xml:space="preserve">modell </w:t>
      </w:r>
      <w:r w:rsidR="0030712E" w:rsidRPr="00F56148">
        <w:rPr>
          <w:rFonts w:ascii="Times New Roman" w:hAnsi="Times New Roman"/>
          <w:sz w:val="22"/>
          <w:szCs w:val="22"/>
        </w:rPr>
        <w:t xml:space="preserve">som </w:t>
      </w:r>
      <w:r w:rsidR="007F5AF6" w:rsidRPr="00F56148">
        <w:rPr>
          <w:rFonts w:ascii="Times New Roman" w:hAnsi="Times New Roman"/>
          <w:sz w:val="22"/>
          <w:szCs w:val="22"/>
        </w:rPr>
        <w:t>föregående år</w:t>
      </w:r>
      <w:r w:rsidR="007F5AF6" w:rsidRPr="00F56148">
        <w:rPr>
          <w:rFonts w:ascii="Times New Roman" w:hAnsi="Times New Roman"/>
          <w:color w:val="FF0000"/>
          <w:sz w:val="22"/>
          <w:szCs w:val="22"/>
        </w:rPr>
        <w:t xml:space="preserve">. </w:t>
      </w:r>
    </w:p>
    <w:p w:rsidR="002D09B7" w:rsidRPr="00F56148" w:rsidRDefault="002D09B7" w:rsidP="002D09B7">
      <w:pPr>
        <w:numPr>
          <w:ilvl w:val="12"/>
          <w:numId w:val="0"/>
        </w:numPr>
        <w:jc w:val="both"/>
        <w:rPr>
          <w:rFonts w:asciiTheme="minorHAnsi" w:hAnsiTheme="minorHAnsi"/>
          <w:color w:val="FF0000"/>
          <w:sz w:val="22"/>
          <w:szCs w:val="22"/>
        </w:rPr>
      </w:pPr>
    </w:p>
    <w:p w:rsidR="002D09B7" w:rsidRPr="002D09B7" w:rsidRDefault="002D09B7" w:rsidP="002D09B7">
      <w:pPr>
        <w:numPr>
          <w:ilvl w:val="12"/>
          <w:numId w:val="0"/>
        </w:numPr>
        <w:jc w:val="both"/>
        <w:rPr>
          <w:color w:val="FF0000"/>
          <w:sz w:val="22"/>
          <w:szCs w:val="22"/>
          <w:highlight w:val="yellow"/>
        </w:rPr>
      </w:pPr>
    </w:p>
    <w:p w:rsidR="00A121CE" w:rsidRPr="007A01CC" w:rsidRDefault="000D2EFA" w:rsidP="007A01CC">
      <w:pPr>
        <w:pStyle w:val="Rubrik1"/>
        <w:rPr>
          <w:rFonts w:ascii="Times New Roman" w:hAnsi="Times New Roman"/>
        </w:rPr>
      </w:pPr>
      <w:bookmarkStart w:id="39" w:name="_Toc429396646"/>
      <w:r>
        <w:rPr>
          <w:rFonts w:ascii="Times New Roman" w:hAnsi="Times New Roman"/>
        </w:rPr>
        <w:t>7</w:t>
      </w:r>
      <w:r w:rsidR="007A01CC">
        <w:rPr>
          <w:rFonts w:ascii="Times New Roman" w:hAnsi="Times New Roman"/>
        </w:rPr>
        <w:t>.</w:t>
      </w:r>
      <w:r w:rsidR="00A121CE" w:rsidRPr="007A01CC">
        <w:rPr>
          <w:rFonts w:ascii="Times New Roman" w:hAnsi="Times New Roman"/>
        </w:rPr>
        <w:t xml:space="preserve"> Lokalkostnader</w:t>
      </w:r>
      <w:bookmarkEnd w:id="39"/>
    </w:p>
    <w:p w:rsidR="00A121CE" w:rsidRPr="00121FE6" w:rsidRDefault="00F60A6E" w:rsidP="00121FE6">
      <w:pPr>
        <w:jc w:val="both"/>
        <w:rPr>
          <w:rFonts w:ascii="Times New Roman" w:hAnsi="Times New Roman"/>
          <w:iCs/>
          <w:color w:val="FF0000"/>
          <w:sz w:val="22"/>
          <w:szCs w:val="22"/>
        </w:rPr>
      </w:pPr>
      <w:r w:rsidRPr="00E52722">
        <w:rPr>
          <w:rFonts w:ascii="Times New Roman" w:hAnsi="Times New Roman"/>
          <w:sz w:val="22"/>
          <w:szCs w:val="22"/>
        </w:rPr>
        <w:t>A</w:t>
      </w:r>
      <w:r w:rsidR="00A121CE" w:rsidRPr="00E52722">
        <w:rPr>
          <w:rFonts w:ascii="Times New Roman" w:hAnsi="Times New Roman"/>
          <w:sz w:val="22"/>
          <w:szCs w:val="22"/>
        </w:rPr>
        <w:t xml:space="preserve">vdelningen </w:t>
      </w:r>
      <w:r w:rsidRPr="00E52722">
        <w:rPr>
          <w:rFonts w:ascii="Times New Roman" w:hAnsi="Times New Roman"/>
          <w:sz w:val="22"/>
          <w:szCs w:val="22"/>
        </w:rPr>
        <w:t xml:space="preserve">för Campusservice </w:t>
      </w:r>
      <w:r w:rsidR="00B848B0" w:rsidRPr="00E52722">
        <w:rPr>
          <w:rFonts w:ascii="Times New Roman" w:hAnsi="Times New Roman"/>
          <w:sz w:val="22"/>
          <w:szCs w:val="22"/>
        </w:rPr>
        <w:t xml:space="preserve">– CAMP </w:t>
      </w:r>
      <w:r w:rsidR="00A121CE" w:rsidRPr="00E52722">
        <w:rPr>
          <w:rFonts w:ascii="Times New Roman" w:hAnsi="Times New Roman"/>
          <w:sz w:val="22"/>
          <w:szCs w:val="22"/>
        </w:rPr>
        <w:t xml:space="preserve">ansvarar för att budgetera </w:t>
      </w:r>
      <w:r w:rsidR="008F2C9D" w:rsidRPr="00E52722">
        <w:rPr>
          <w:rFonts w:ascii="Times New Roman" w:hAnsi="Times New Roman"/>
          <w:sz w:val="22"/>
          <w:szCs w:val="22"/>
        </w:rPr>
        <w:t>universitetet</w:t>
      </w:r>
      <w:r w:rsidR="00A121CE" w:rsidRPr="00E52722">
        <w:rPr>
          <w:rFonts w:ascii="Times New Roman" w:hAnsi="Times New Roman"/>
          <w:sz w:val="22"/>
          <w:szCs w:val="22"/>
        </w:rPr>
        <w:t xml:space="preserve">s totala </w:t>
      </w:r>
      <w:r w:rsidR="00121FE6" w:rsidRPr="004F1D59">
        <w:rPr>
          <w:rFonts w:ascii="Times New Roman" w:hAnsi="Times New Roman"/>
          <w:iCs/>
          <w:sz w:val="22"/>
          <w:szCs w:val="22"/>
        </w:rPr>
        <w:t>hyreskostnader som externa ko</w:t>
      </w:r>
      <w:r w:rsidR="002D09B7">
        <w:rPr>
          <w:rFonts w:ascii="Times New Roman" w:hAnsi="Times New Roman"/>
          <w:iCs/>
          <w:sz w:val="22"/>
          <w:szCs w:val="22"/>
        </w:rPr>
        <w:t>stnader. U</w:t>
      </w:r>
      <w:r w:rsidR="00E52722">
        <w:rPr>
          <w:rFonts w:ascii="Times New Roman" w:hAnsi="Times New Roman"/>
          <w:iCs/>
          <w:sz w:val="22"/>
          <w:szCs w:val="22"/>
        </w:rPr>
        <w:t xml:space="preserve">tdebiteringen till samtliga organisatoriska enheter </w:t>
      </w:r>
      <w:r w:rsidR="00121FE6" w:rsidRPr="004F1D59">
        <w:rPr>
          <w:rFonts w:ascii="Times New Roman" w:hAnsi="Times New Roman"/>
          <w:iCs/>
          <w:sz w:val="22"/>
          <w:szCs w:val="22"/>
        </w:rPr>
        <w:t xml:space="preserve">budgeteras </w:t>
      </w:r>
      <w:r w:rsidR="002D09B7">
        <w:rPr>
          <w:rFonts w:ascii="Times New Roman" w:hAnsi="Times New Roman"/>
          <w:iCs/>
          <w:sz w:val="22"/>
          <w:szCs w:val="22"/>
        </w:rPr>
        <w:t>som interna intäkter i kontoklass 9 och övriga avdelningar budgeterar sina</w:t>
      </w:r>
      <w:r w:rsidR="00121FE6" w:rsidRPr="004F1D59">
        <w:rPr>
          <w:rFonts w:ascii="Times New Roman" w:hAnsi="Times New Roman"/>
          <w:iCs/>
          <w:sz w:val="22"/>
          <w:szCs w:val="22"/>
        </w:rPr>
        <w:t xml:space="preserve"> lokalkostnad</w:t>
      </w:r>
      <w:r w:rsidR="002D09B7">
        <w:rPr>
          <w:rFonts w:ascii="Times New Roman" w:hAnsi="Times New Roman"/>
          <w:iCs/>
          <w:sz w:val="22"/>
          <w:szCs w:val="22"/>
        </w:rPr>
        <w:t>er</w:t>
      </w:r>
      <w:r w:rsidR="00121FE6" w:rsidRPr="004F1D59">
        <w:rPr>
          <w:rFonts w:ascii="Times New Roman" w:hAnsi="Times New Roman"/>
          <w:iCs/>
          <w:sz w:val="22"/>
          <w:szCs w:val="22"/>
        </w:rPr>
        <w:t xml:space="preserve"> </w:t>
      </w:r>
      <w:r w:rsidR="002D09B7">
        <w:rPr>
          <w:rFonts w:ascii="Times New Roman" w:hAnsi="Times New Roman"/>
          <w:iCs/>
          <w:sz w:val="22"/>
          <w:szCs w:val="22"/>
        </w:rPr>
        <w:t>som</w:t>
      </w:r>
      <w:r w:rsidR="00121FE6" w:rsidRPr="004F1D59">
        <w:rPr>
          <w:rFonts w:ascii="Times New Roman" w:hAnsi="Times New Roman"/>
          <w:iCs/>
          <w:sz w:val="22"/>
          <w:szCs w:val="22"/>
        </w:rPr>
        <w:t xml:space="preserve"> interna kostnader</w:t>
      </w:r>
      <w:r w:rsidR="002D09B7">
        <w:rPr>
          <w:rFonts w:ascii="Times New Roman" w:hAnsi="Times New Roman"/>
          <w:iCs/>
          <w:sz w:val="22"/>
          <w:szCs w:val="22"/>
        </w:rPr>
        <w:t xml:space="preserve"> i kontoklass 9</w:t>
      </w:r>
      <w:r w:rsidR="00121FE6" w:rsidRPr="004F1D59">
        <w:rPr>
          <w:rFonts w:ascii="Times New Roman" w:hAnsi="Times New Roman"/>
          <w:iCs/>
          <w:sz w:val="22"/>
          <w:szCs w:val="22"/>
        </w:rPr>
        <w:t xml:space="preserve">. </w:t>
      </w:r>
    </w:p>
    <w:p w:rsidR="00A121CE" w:rsidRPr="004F1D59" w:rsidRDefault="00A121CE" w:rsidP="00CF10CC">
      <w:pPr>
        <w:jc w:val="both"/>
        <w:rPr>
          <w:rFonts w:ascii="Times New Roman" w:hAnsi="Times New Roman"/>
          <w:iCs/>
          <w:sz w:val="22"/>
          <w:szCs w:val="22"/>
        </w:rPr>
      </w:pPr>
    </w:p>
    <w:p w:rsidR="00B848B0" w:rsidRDefault="00557A64" w:rsidP="00CF10CC">
      <w:pPr>
        <w:jc w:val="both"/>
        <w:rPr>
          <w:rFonts w:ascii="Times New Roman" w:hAnsi="Times New Roman"/>
          <w:iCs/>
          <w:sz w:val="22"/>
          <w:szCs w:val="22"/>
        </w:rPr>
      </w:pPr>
      <w:r>
        <w:rPr>
          <w:rFonts w:ascii="Times New Roman" w:hAnsi="Times New Roman"/>
          <w:iCs/>
          <w:sz w:val="22"/>
          <w:szCs w:val="22"/>
        </w:rPr>
        <w:t>S</w:t>
      </w:r>
      <w:r w:rsidR="00A75F27">
        <w:rPr>
          <w:rFonts w:ascii="Times New Roman" w:hAnsi="Times New Roman"/>
          <w:iCs/>
          <w:sz w:val="22"/>
          <w:szCs w:val="22"/>
        </w:rPr>
        <w:t xml:space="preserve">amtliga </w:t>
      </w:r>
      <w:r w:rsidR="00A121CE" w:rsidRPr="004F1D59">
        <w:rPr>
          <w:rFonts w:ascii="Times New Roman" w:hAnsi="Times New Roman"/>
          <w:iCs/>
          <w:sz w:val="22"/>
          <w:szCs w:val="22"/>
        </w:rPr>
        <w:t xml:space="preserve">lokalkostnader </w:t>
      </w:r>
      <w:r>
        <w:rPr>
          <w:rFonts w:ascii="Times New Roman" w:hAnsi="Times New Roman"/>
          <w:iCs/>
          <w:sz w:val="22"/>
          <w:szCs w:val="22"/>
        </w:rPr>
        <w:t xml:space="preserve">(kontor, </w:t>
      </w:r>
      <w:r w:rsidR="00A75F27">
        <w:rPr>
          <w:rFonts w:ascii="Times New Roman" w:hAnsi="Times New Roman"/>
          <w:iCs/>
          <w:sz w:val="22"/>
          <w:szCs w:val="22"/>
        </w:rPr>
        <w:t>speciallokaler/</w:t>
      </w:r>
      <w:proofErr w:type="spellStart"/>
      <w:r w:rsidR="00A75F27">
        <w:rPr>
          <w:rFonts w:ascii="Times New Roman" w:hAnsi="Times New Roman"/>
          <w:iCs/>
          <w:sz w:val="22"/>
          <w:szCs w:val="22"/>
        </w:rPr>
        <w:t>lab</w:t>
      </w:r>
      <w:proofErr w:type="spellEnd"/>
      <w:r w:rsidR="00A75F27">
        <w:rPr>
          <w:rFonts w:ascii="Times New Roman" w:hAnsi="Times New Roman"/>
          <w:iCs/>
          <w:sz w:val="22"/>
          <w:szCs w:val="22"/>
        </w:rPr>
        <w:t xml:space="preserve">) </w:t>
      </w:r>
      <w:r w:rsidR="00EF3F32">
        <w:rPr>
          <w:rFonts w:ascii="Times New Roman" w:hAnsi="Times New Roman"/>
          <w:iCs/>
          <w:sz w:val="22"/>
          <w:szCs w:val="22"/>
        </w:rPr>
        <w:t>ska</w:t>
      </w:r>
      <w:r w:rsidR="00A121CE" w:rsidRPr="004F1D59">
        <w:rPr>
          <w:rFonts w:ascii="Times New Roman" w:hAnsi="Times New Roman"/>
          <w:iCs/>
          <w:sz w:val="22"/>
          <w:szCs w:val="22"/>
        </w:rPr>
        <w:t xml:space="preserve"> </w:t>
      </w:r>
      <w:r w:rsidR="00B848B0">
        <w:rPr>
          <w:rFonts w:ascii="Times New Roman" w:hAnsi="Times New Roman"/>
          <w:iCs/>
          <w:sz w:val="22"/>
          <w:szCs w:val="22"/>
        </w:rPr>
        <w:t>fördelas</w:t>
      </w:r>
      <w:r w:rsidR="00995A0E">
        <w:rPr>
          <w:rFonts w:ascii="Times New Roman" w:hAnsi="Times New Roman"/>
          <w:iCs/>
          <w:sz w:val="22"/>
          <w:szCs w:val="22"/>
        </w:rPr>
        <w:t xml:space="preserve"> på rätt verksamhet och aktivitet</w:t>
      </w:r>
      <w:r w:rsidR="00A121CE" w:rsidRPr="004F1D59">
        <w:rPr>
          <w:rFonts w:ascii="Times New Roman" w:hAnsi="Times New Roman"/>
          <w:iCs/>
          <w:sz w:val="22"/>
          <w:szCs w:val="22"/>
        </w:rPr>
        <w:t>.</w:t>
      </w:r>
      <w:r w:rsidR="00A75F27" w:rsidRPr="00A75F27">
        <w:rPr>
          <w:rFonts w:ascii="Times New Roman" w:hAnsi="Times New Roman"/>
          <w:iCs/>
          <w:color w:val="000000"/>
          <w:sz w:val="22"/>
          <w:szCs w:val="22"/>
        </w:rPr>
        <w:t xml:space="preserve"> </w:t>
      </w:r>
      <w:r>
        <w:rPr>
          <w:rFonts w:ascii="Times New Roman" w:hAnsi="Times New Roman"/>
          <w:iCs/>
          <w:color w:val="000000"/>
          <w:sz w:val="22"/>
          <w:szCs w:val="22"/>
        </w:rPr>
        <w:t xml:space="preserve"> L</w:t>
      </w:r>
      <w:r w:rsidR="00A75F27">
        <w:rPr>
          <w:rFonts w:ascii="Times New Roman" w:hAnsi="Times New Roman"/>
          <w:iCs/>
          <w:color w:val="000000"/>
          <w:sz w:val="22"/>
          <w:szCs w:val="22"/>
        </w:rPr>
        <w:t>okalkostnad</w:t>
      </w:r>
      <w:r>
        <w:rPr>
          <w:rFonts w:ascii="Times New Roman" w:hAnsi="Times New Roman"/>
          <w:iCs/>
          <w:color w:val="000000"/>
          <w:sz w:val="22"/>
          <w:szCs w:val="22"/>
        </w:rPr>
        <w:t xml:space="preserve"> för gemensam </w:t>
      </w:r>
      <w:r w:rsidR="002D09B7">
        <w:rPr>
          <w:rFonts w:ascii="Times New Roman" w:hAnsi="Times New Roman"/>
          <w:iCs/>
          <w:color w:val="000000"/>
          <w:sz w:val="22"/>
          <w:szCs w:val="22"/>
        </w:rPr>
        <w:t>fakultets- och avdelnings</w:t>
      </w:r>
      <w:r>
        <w:rPr>
          <w:rFonts w:ascii="Times New Roman" w:hAnsi="Times New Roman"/>
          <w:iCs/>
          <w:color w:val="000000"/>
          <w:sz w:val="22"/>
          <w:szCs w:val="22"/>
        </w:rPr>
        <w:t>administration</w:t>
      </w:r>
      <w:r w:rsidR="00A75F27">
        <w:rPr>
          <w:rFonts w:ascii="Times New Roman" w:hAnsi="Times New Roman"/>
          <w:iCs/>
          <w:color w:val="000000"/>
          <w:sz w:val="22"/>
          <w:szCs w:val="22"/>
        </w:rPr>
        <w:t xml:space="preserve"> </w:t>
      </w:r>
      <w:r>
        <w:rPr>
          <w:rFonts w:ascii="Times New Roman" w:hAnsi="Times New Roman"/>
          <w:iCs/>
          <w:color w:val="000000"/>
          <w:sz w:val="22"/>
          <w:szCs w:val="22"/>
        </w:rPr>
        <w:t xml:space="preserve">bokförs och budgeteras på </w:t>
      </w:r>
      <w:r w:rsidR="002D09B7">
        <w:rPr>
          <w:rFonts w:ascii="Times New Roman" w:hAnsi="Times New Roman"/>
          <w:iCs/>
          <w:color w:val="000000"/>
          <w:sz w:val="22"/>
          <w:szCs w:val="22"/>
        </w:rPr>
        <w:t xml:space="preserve">verksamhet 900 </w:t>
      </w:r>
      <w:r w:rsidR="00E52722">
        <w:rPr>
          <w:rFonts w:ascii="Times New Roman" w:hAnsi="Times New Roman"/>
          <w:iCs/>
          <w:color w:val="000000"/>
          <w:sz w:val="22"/>
          <w:szCs w:val="22"/>
        </w:rPr>
        <w:t>och fördelas sedan, som övriga administrationskostnader, till utbildningsgemensam administration</w:t>
      </w:r>
      <w:r>
        <w:rPr>
          <w:rFonts w:ascii="Times New Roman" w:hAnsi="Times New Roman"/>
          <w:iCs/>
          <w:color w:val="000000"/>
          <w:sz w:val="22"/>
          <w:szCs w:val="22"/>
        </w:rPr>
        <w:t xml:space="preserve"> </w:t>
      </w:r>
      <w:r w:rsidR="00E52722" w:rsidRPr="00E52722">
        <w:rPr>
          <w:rFonts w:ascii="Times New Roman" w:hAnsi="Times New Roman"/>
          <w:i/>
          <w:iCs/>
          <w:color w:val="000000"/>
          <w:sz w:val="22"/>
          <w:szCs w:val="22"/>
        </w:rPr>
        <w:t>(</w:t>
      </w:r>
      <w:r w:rsidRPr="00E52722">
        <w:rPr>
          <w:rFonts w:ascii="Times New Roman" w:hAnsi="Times New Roman"/>
          <w:i/>
          <w:iCs/>
          <w:color w:val="000000"/>
          <w:sz w:val="22"/>
          <w:szCs w:val="22"/>
        </w:rPr>
        <w:t>verksamhet 100</w:t>
      </w:r>
      <w:r w:rsidR="00E52722" w:rsidRPr="00E52722">
        <w:rPr>
          <w:rFonts w:ascii="Times New Roman" w:hAnsi="Times New Roman"/>
          <w:i/>
          <w:iCs/>
          <w:color w:val="000000"/>
          <w:sz w:val="22"/>
          <w:szCs w:val="22"/>
        </w:rPr>
        <w:t>)</w:t>
      </w:r>
      <w:r w:rsidR="00E52722">
        <w:rPr>
          <w:rFonts w:ascii="Times New Roman" w:hAnsi="Times New Roman"/>
          <w:iCs/>
          <w:color w:val="000000"/>
          <w:sz w:val="22"/>
          <w:szCs w:val="22"/>
        </w:rPr>
        <w:t xml:space="preserve"> och forskningsgemensam administration</w:t>
      </w:r>
      <w:r>
        <w:rPr>
          <w:rFonts w:ascii="Times New Roman" w:hAnsi="Times New Roman"/>
          <w:iCs/>
          <w:color w:val="000000"/>
          <w:sz w:val="22"/>
          <w:szCs w:val="22"/>
        </w:rPr>
        <w:t xml:space="preserve"> </w:t>
      </w:r>
      <w:r w:rsidR="00E52722" w:rsidRPr="00E52722">
        <w:rPr>
          <w:rFonts w:ascii="Times New Roman" w:hAnsi="Times New Roman"/>
          <w:i/>
          <w:iCs/>
          <w:color w:val="000000"/>
          <w:sz w:val="22"/>
          <w:szCs w:val="22"/>
        </w:rPr>
        <w:t>(</w:t>
      </w:r>
      <w:r w:rsidRPr="00E52722">
        <w:rPr>
          <w:rFonts w:ascii="Times New Roman" w:hAnsi="Times New Roman"/>
          <w:i/>
          <w:iCs/>
          <w:color w:val="000000"/>
          <w:sz w:val="22"/>
          <w:szCs w:val="22"/>
        </w:rPr>
        <w:t>verksamhet</w:t>
      </w:r>
      <w:r w:rsidR="00A75F27" w:rsidRPr="00E52722">
        <w:rPr>
          <w:rFonts w:ascii="Times New Roman" w:hAnsi="Times New Roman"/>
          <w:i/>
          <w:iCs/>
          <w:color w:val="000000"/>
          <w:sz w:val="22"/>
          <w:szCs w:val="22"/>
        </w:rPr>
        <w:t xml:space="preserve"> 200</w:t>
      </w:r>
      <w:r w:rsidR="00E52722" w:rsidRPr="00E52722">
        <w:rPr>
          <w:rFonts w:ascii="Times New Roman" w:hAnsi="Times New Roman"/>
          <w:i/>
          <w:iCs/>
          <w:color w:val="000000"/>
          <w:sz w:val="22"/>
          <w:szCs w:val="22"/>
        </w:rPr>
        <w:t>).</w:t>
      </w:r>
    </w:p>
    <w:p w:rsidR="007040BA" w:rsidRDefault="007040BA" w:rsidP="007040BA">
      <w:pPr>
        <w:jc w:val="both"/>
        <w:rPr>
          <w:rFonts w:ascii="Times New Roman" w:hAnsi="Times New Roman"/>
          <w:iCs/>
          <w:sz w:val="22"/>
          <w:szCs w:val="22"/>
        </w:rPr>
      </w:pPr>
    </w:p>
    <w:p w:rsidR="005B7250" w:rsidRPr="006B6DE1" w:rsidRDefault="00CB2184" w:rsidP="00CB2184">
      <w:pPr>
        <w:jc w:val="both"/>
        <w:rPr>
          <w:rFonts w:ascii="Times New Roman" w:hAnsi="Times New Roman"/>
          <w:iCs/>
          <w:sz w:val="22"/>
          <w:szCs w:val="22"/>
        </w:rPr>
      </w:pPr>
      <w:r w:rsidRPr="006B6DE1">
        <w:rPr>
          <w:rFonts w:ascii="Times New Roman" w:hAnsi="Times New Roman"/>
          <w:iCs/>
          <w:sz w:val="22"/>
          <w:szCs w:val="22"/>
        </w:rPr>
        <w:t xml:space="preserve">2014 </w:t>
      </w:r>
      <w:r w:rsidR="00DD348B" w:rsidRPr="006B6DE1">
        <w:rPr>
          <w:rFonts w:ascii="Times New Roman" w:hAnsi="Times New Roman"/>
          <w:iCs/>
          <w:sz w:val="22"/>
          <w:szCs w:val="22"/>
        </w:rPr>
        <w:t>inför</w:t>
      </w:r>
      <w:r w:rsidR="00AD6FF2">
        <w:rPr>
          <w:rFonts w:ascii="Times New Roman" w:hAnsi="Times New Roman"/>
          <w:iCs/>
          <w:sz w:val="22"/>
          <w:szCs w:val="22"/>
        </w:rPr>
        <w:t>de</w:t>
      </w:r>
      <w:r w:rsidR="00DD348B" w:rsidRPr="006B6DE1">
        <w:rPr>
          <w:rFonts w:ascii="Times New Roman" w:hAnsi="Times New Roman"/>
          <w:iCs/>
          <w:sz w:val="22"/>
          <w:szCs w:val="22"/>
        </w:rPr>
        <w:t xml:space="preserve">s </w:t>
      </w:r>
      <w:r w:rsidRPr="006B6DE1">
        <w:rPr>
          <w:rFonts w:ascii="Times New Roman" w:hAnsi="Times New Roman"/>
          <w:iCs/>
          <w:sz w:val="22"/>
          <w:szCs w:val="22"/>
        </w:rPr>
        <w:t>en ny modell som innebär att kontorskostnaden</w:t>
      </w:r>
      <w:r w:rsidR="001904BB" w:rsidRPr="006B6DE1">
        <w:rPr>
          <w:rFonts w:ascii="Times New Roman" w:hAnsi="Times New Roman"/>
          <w:iCs/>
          <w:sz w:val="22"/>
          <w:szCs w:val="22"/>
        </w:rPr>
        <w:t xml:space="preserve"> inom fakulteternas stödverksamhet</w:t>
      </w:r>
      <w:r w:rsidRPr="006B6DE1">
        <w:rPr>
          <w:rFonts w:ascii="Times New Roman" w:hAnsi="Times New Roman"/>
          <w:iCs/>
          <w:sz w:val="22"/>
          <w:szCs w:val="22"/>
        </w:rPr>
        <w:t xml:space="preserve"> </w:t>
      </w:r>
      <w:r w:rsidR="001904BB" w:rsidRPr="006B6DE1">
        <w:rPr>
          <w:rFonts w:ascii="Times New Roman" w:hAnsi="Times New Roman"/>
          <w:iCs/>
          <w:sz w:val="22"/>
          <w:szCs w:val="22"/>
        </w:rPr>
        <w:t xml:space="preserve">och kärnverksamhet ska </w:t>
      </w:r>
      <w:r w:rsidRPr="006B6DE1">
        <w:rPr>
          <w:rFonts w:ascii="Times New Roman" w:hAnsi="Times New Roman"/>
          <w:iCs/>
          <w:sz w:val="22"/>
          <w:szCs w:val="22"/>
        </w:rPr>
        <w:t>fördelas per verksamhet och aktivitet med procentpåslag på lön</w:t>
      </w:r>
      <w:r w:rsidR="00D0648D" w:rsidRPr="006B6DE1">
        <w:rPr>
          <w:rFonts w:ascii="Times New Roman" w:hAnsi="Times New Roman"/>
          <w:iCs/>
          <w:sz w:val="22"/>
          <w:szCs w:val="22"/>
        </w:rPr>
        <w:t xml:space="preserve"> (konto </w:t>
      </w:r>
      <w:proofErr w:type="spellStart"/>
      <w:r w:rsidR="00AD6FF2" w:rsidRPr="00C303D9">
        <w:rPr>
          <w:rFonts w:ascii="Times New Roman" w:hAnsi="Times New Roman"/>
          <w:iCs/>
          <w:sz w:val="22"/>
          <w:szCs w:val="22"/>
        </w:rPr>
        <w:t>konto</w:t>
      </w:r>
      <w:proofErr w:type="spellEnd"/>
      <w:r w:rsidR="00AD6FF2" w:rsidRPr="00C303D9">
        <w:rPr>
          <w:rFonts w:ascii="Times New Roman" w:hAnsi="Times New Roman"/>
          <w:iCs/>
          <w:sz w:val="22"/>
          <w:szCs w:val="22"/>
        </w:rPr>
        <w:t xml:space="preserve"> </w:t>
      </w:r>
      <w:r w:rsidR="00AD6FF2" w:rsidRPr="005D04D1">
        <w:rPr>
          <w:rFonts w:ascii="Times New Roman" w:hAnsi="Times New Roman"/>
        </w:rPr>
        <w:t>4000-4</w:t>
      </w:r>
      <w:r w:rsidR="00AD6FF2">
        <w:rPr>
          <w:rFonts w:ascii="Times New Roman" w:hAnsi="Times New Roman"/>
        </w:rPr>
        <w:t xml:space="preserve">061 </w:t>
      </w:r>
      <w:proofErr w:type="spellStart"/>
      <w:r w:rsidR="00AD6FF2">
        <w:rPr>
          <w:rFonts w:ascii="Times New Roman" w:hAnsi="Times New Roman"/>
        </w:rPr>
        <w:t>exkl</w:t>
      </w:r>
      <w:proofErr w:type="spellEnd"/>
      <w:r w:rsidR="00AD6FF2">
        <w:rPr>
          <w:rFonts w:ascii="Times New Roman" w:hAnsi="Times New Roman"/>
        </w:rPr>
        <w:t xml:space="preserve"> 4051</w:t>
      </w:r>
      <w:r w:rsidR="00D0648D" w:rsidRPr="006B6DE1">
        <w:rPr>
          <w:rFonts w:ascii="Times New Roman" w:hAnsi="Times New Roman"/>
          <w:iCs/>
          <w:sz w:val="22"/>
          <w:szCs w:val="22"/>
        </w:rPr>
        <w:t>)</w:t>
      </w:r>
      <w:r w:rsidRPr="006B6DE1">
        <w:rPr>
          <w:rFonts w:ascii="Times New Roman" w:hAnsi="Times New Roman"/>
          <w:iCs/>
          <w:sz w:val="22"/>
          <w:szCs w:val="22"/>
        </w:rPr>
        <w:t>.</w:t>
      </w:r>
      <w:r w:rsidR="00DD348B" w:rsidRPr="006B6DE1">
        <w:rPr>
          <w:rFonts w:ascii="Times New Roman" w:hAnsi="Times New Roman"/>
          <w:iCs/>
          <w:sz w:val="22"/>
          <w:szCs w:val="22"/>
        </w:rPr>
        <w:t xml:space="preserve"> Fördelningen bokförs löpande </w:t>
      </w:r>
      <w:r w:rsidR="00BA63C5">
        <w:rPr>
          <w:rFonts w:ascii="Times New Roman" w:hAnsi="Times New Roman"/>
          <w:iCs/>
          <w:sz w:val="22"/>
          <w:szCs w:val="22"/>
        </w:rPr>
        <w:t xml:space="preserve">varje månad </w:t>
      </w:r>
      <w:r w:rsidR="00DD348B" w:rsidRPr="006B6DE1">
        <w:rPr>
          <w:rFonts w:ascii="Times New Roman" w:hAnsi="Times New Roman"/>
          <w:iCs/>
          <w:sz w:val="22"/>
          <w:szCs w:val="22"/>
        </w:rPr>
        <w:t xml:space="preserve">via trigger i </w:t>
      </w:r>
      <w:proofErr w:type="spellStart"/>
      <w:r w:rsidR="00DD348B" w:rsidRPr="006B6DE1">
        <w:rPr>
          <w:rFonts w:ascii="Times New Roman" w:hAnsi="Times New Roman"/>
          <w:iCs/>
          <w:sz w:val="22"/>
          <w:szCs w:val="22"/>
        </w:rPr>
        <w:t>Agresso</w:t>
      </w:r>
      <w:proofErr w:type="spellEnd"/>
      <w:r w:rsidR="005B7250" w:rsidRPr="006B6DE1">
        <w:rPr>
          <w:rFonts w:ascii="Times New Roman" w:hAnsi="Times New Roman"/>
          <w:iCs/>
          <w:sz w:val="22"/>
          <w:szCs w:val="22"/>
        </w:rPr>
        <w:t>. Den nya modellen innebär kos</w:t>
      </w:r>
      <w:r w:rsidR="001904BB" w:rsidRPr="006B6DE1">
        <w:rPr>
          <w:rFonts w:ascii="Times New Roman" w:hAnsi="Times New Roman"/>
          <w:iCs/>
          <w:sz w:val="22"/>
          <w:szCs w:val="22"/>
        </w:rPr>
        <w:t xml:space="preserve">tnadsfördelning varje månad samt en </w:t>
      </w:r>
      <w:r w:rsidR="005B7250" w:rsidRPr="006B6DE1">
        <w:rPr>
          <w:rFonts w:ascii="Times New Roman" w:hAnsi="Times New Roman"/>
          <w:iCs/>
          <w:sz w:val="22"/>
          <w:szCs w:val="22"/>
        </w:rPr>
        <w:t>minskad manuell administration.</w:t>
      </w:r>
      <w:r w:rsidR="001904BB" w:rsidRPr="006B6DE1">
        <w:rPr>
          <w:rFonts w:ascii="Times New Roman" w:hAnsi="Times New Roman"/>
          <w:iCs/>
          <w:sz w:val="22"/>
          <w:szCs w:val="22"/>
        </w:rPr>
        <w:t xml:space="preserve"> Övriga lokalkostnader d v s för laborationer, datasalar samt bokningsbara lokaler fördelas som tidigare manuellt per aktivitet.</w:t>
      </w:r>
    </w:p>
    <w:p w:rsidR="005B7250" w:rsidRPr="004D44C0" w:rsidRDefault="005B7250" w:rsidP="00CB2184">
      <w:pPr>
        <w:jc w:val="both"/>
        <w:rPr>
          <w:rFonts w:ascii="Times New Roman" w:hAnsi="Times New Roman"/>
          <w:iCs/>
          <w:color w:val="FF0000"/>
          <w:sz w:val="22"/>
          <w:szCs w:val="22"/>
        </w:rPr>
      </w:pPr>
    </w:p>
    <w:p w:rsidR="0022313A" w:rsidRPr="003E42C0" w:rsidRDefault="002D09B7" w:rsidP="0022313A">
      <w:pPr>
        <w:jc w:val="both"/>
        <w:rPr>
          <w:rFonts w:ascii="Times New Roman" w:hAnsi="Times New Roman"/>
          <w:iCs/>
          <w:sz w:val="22"/>
          <w:szCs w:val="22"/>
        </w:rPr>
      </w:pPr>
      <w:r>
        <w:rPr>
          <w:rFonts w:ascii="Times New Roman" w:hAnsi="Times New Roman"/>
          <w:iCs/>
          <w:sz w:val="22"/>
          <w:szCs w:val="22"/>
        </w:rPr>
        <w:t>I budget 2016 används 2015</w:t>
      </w:r>
      <w:r w:rsidR="00DD5B05" w:rsidRPr="003E42C0">
        <w:rPr>
          <w:rFonts w:ascii="Times New Roman" w:hAnsi="Times New Roman"/>
          <w:iCs/>
          <w:sz w:val="22"/>
          <w:szCs w:val="22"/>
        </w:rPr>
        <w:t xml:space="preserve"> års procentsats. Efter slutlig</w:t>
      </w:r>
      <w:r w:rsidR="00D66328">
        <w:rPr>
          <w:rFonts w:ascii="Times New Roman" w:hAnsi="Times New Roman"/>
          <w:iCs/>
          <w:sz w:val="22"/>
          <w:szCs w:val="22"/>
        </w:rPr>
        <w:t>, beslutad</w:t>
      </w:r>
      <w:r w:rsidR="00DD5B05" w:rsidRPr="003E42C0">
        <w:rPr>
          <w:rFonts w:ascii="Times New Roman" w:hAnsi="Times New Roman"/>
          <w:iCs/>
          <w:sz w:val="22"/>
          <w:szCs w:val="22"/>
        </w:rPr>
        <w:t xml:space="preserve"> budget beräknas slutlig procentsat</w:t>
      </w:r>
      <w:r>
        <w:rPr>
          <w:rFonts w:ascii="Times New Roman" w:hAnsi="Times New Roman"/>
          <w:iCs/>
          <w:sz w:val="22"/>
          <w:szCs w:val="22"/>
        </w:rPr>
        <w:t>s för bokföring/redovisning 2016</w:t>
      </w:r>
      <w:r w:rsidR="001149F0" w:rsidRPr="003E42C0">
        <w:rPr>
          <w:rFonts w:ascii="Times New Roman" w:hAnsi="Times New Roman"/>
          <w:iCs/>
          <w:sz w:val="22"/>
          <w:szCs w:val="22"/>
        </w:rPr>
        <w:t xml:space="preserve"> enligt samma beräkningsmodell som föregående år</w:t>
      </w:r>
      <w:r>
        <w:rPr>
          <w:rFonts w:ascii="Times New Roman" w:hAnsi="Times New Roman"/>
          <w:iCs/>
          <w:sz w:val="22"/>
          <w:szCs w:val="22"/>
        </w:rPr>
        <w:t>.</w:t>
      </w:r>
      <w:r w:rsidR="00952FA5">
        <w:rPr>
          <w:rFonts w:ascii="Times New Roman" w:hAnsi="Times New Roman"/>
          <w:iCs/>
          <w:sz w:val="22"/>
          <w:szCs w:val="22"/>
        </w:rPr>
        <w:t xml:space="preserve"> Observera att malen är reviderad inför 2016 m a p reviderad uppräkningskoefficient,</w:t>
      </w:r>
    </w:p>
    <w:p w:rsidR="0022313A" w:rsidRDefault="0022313A" w:rsidP="0022313A">
      <w:pPr>
        <w:jc w:val="both"/>
        <w:rPr>
          <w:rFonts w:ascii="Times New Roman" w:hAnsi="Times New Roman"/>
          <w:iCs/>
          <w:color w:val="FF0000"/>
          <w:sz w:val="22"/>
          <w:szCs w:val="22"/>
        </w:rPr>
      </w:pPr>
    </w:p>
    <w:p w:rsidR="00952FA5" w:rsidRDefault="001149F0" w:rsidP="00952FA5">
      <w:pPr>
        <w:jc w:val="both"/>
        <w:rPr>
          <w:rFonts w:ascii="Times New Roman" w:hAnsi="Times New Roman"/>
          <w:iCs/>
          <w:sz w:val="22"/>
          <w:szCs w:val="22"/>
        </w:rPr>
      </w:pPr>
      <w:r w:rsidRPr="003E42C0">
        <w:rPr>
          <w:rFonts w:ascii="Times New Roman" w:hAnsi="Times New Roman"/>
          <w:iCs/>
          <w:sz w:val="22"/>
          <w:szCs w:val="22"/>
        </w:rPr>
        <w:t xml:space="preserve"> </w:t>
      </w:r>
      <w:r w:rsidR="0022313A" w:rsidRPr="003E42C0">
        <w:rPr>
          <w:rFonts w:ascii="Times New Roman" w:hAnsi="Times New Roman"/>
          <w:iCs/>
          <w:sz w:val="22"/>
          <w:szCs w:val="22"/>
        </w:rPr>
        <w:t xml:space="preserve">I budgetbilaga 3a framgår total kontorskostnad per avdelning. I budgetbilaga 3b framgår budgetvärden för kontorsprocent per avdelning. Då kontorskostnader fördelas med föregående års </w:t>
      </w:r>
      <w:r w:rsidR="0022313A" w:rsidRPr="00952FA5">
        <w:rPr>
          <w:rFonts w:ascii="Times New Roman" w:hAnsi="Times New Roman"/>
          <w:iCs/>
          <w:sz w:val="22"/>
          <w:szCs w:val="22"/>
        </w:rPr>
        <w:t xml:space="preserve">procentsatser kommer differenser att uppstå mot total kontorskostnad per avdelning enligt bil. 3a. </w:t>
      </w:r>
      <w:r w:rsidR="00952FA5" w:rsidRPr="00952FA5">
        <w:rPr>
          <w:rFonts w:ascii="Times New Roman" w:hAnsi="Times New Roman"/>
          <w:iCs/>
          <w:sz w:val="22"/>
          <w:szCs w:val="22"/>
        </w:rPr>
        <w:t>Från och med 2016 budgeteras och bokförs datasalar inom gemensamma kostnader (IT) och inräknas därmed i overhead.</w:t>
      </w:r>
      <w:r w:rsidR="00952FA5">
        <w:rPr>
          <w:rFonts w:ascii="Times New Roman" w:hAnsi="Times New Roman"/>
          <w:iCs/>
          <w:color w:val="FF0000"/>
          <w:sz w:val="22"/>
          <w:szCs w:val="22"/>
        </w:rPr>
        <w:t xml:space="preserve"> </w:t>
      </w:r>
    </w:p>
    <w:p w:rsidR="00CB2184" w:rsidRDefault="00CB2184" w:rsidP="00CB2184">
      <w:pPr>
        <w:jc w:val="both"/>
        <w:rPr>
          <w:rFonts w:ascii="Times New Roman" w:hAnsi="Times New Roman"/>
          <w:iCs/>
          <w:color w:val="000000" w:themeColor="text1"/>
          <w:sz w:val="22"/>
          <w:szCs w:val="22"/>
          <w:highlight w:val="magenta"/>
        </w:rPr>
      </w:pPr>
    </w:p>
    <w:p w:rsidR="00A17B7D" w:rsidRPr="00B965F7" w:rsidRDefault="007040BA" w:rsidP="00CF10CC">
      <w:pPr>
        <w:jc w:val="both"/>
        <w:rPr>
          <w:rFonts w:ascii="Times New Roman" w:hAnsi="Times New Roman"/>
          <w:iCs/>
          <w:sz w:val="22"/>
          <w:szCs w:val="22"/>
        </w:rPr>
      </w:pPr>
      <w:r w:rsidRPr="00EF3F32">
        <w:rPr>
          <w:rFonts w:ascii="Times New Roman" w:hAnsi="Times New Roman"/>
          <w:iCs/>
          <w:sz w:val="22"/>
          <w:szCs w:val="22"/>
        </w:rPr>
        <w:t>I budget för 201</w:t>
      </w:r>
      <w:r w:rsidR="002D09B7">
        <w:rPr>
          <w:rFonts w:ascii="Times New Roman" w:hAnsi="Times New Roman"/>
          <w:iCs/>
          <w:sz w:val="22"/>
          <w:szCs w:val="22"/>
        </w:rPr>
        <w:t>6</w:t>
      </w:r>
      <w:r w:rsidRPr="00EF3F32">
        <w:rPr>
          <w:rFonts w:ascii="Times New Roman" w:hAnsi="Times New Roman"/>
          <w:iCs/>
          <w:sz w:val="22"/>
          <w:szCs w:val="22"/>
        </w:rPr>
        <w:t xml:space="preserve"> är </w:t>
      </w:r>
      <w:r w:rsidR="00045A9B">
        <w:rPr>
          <w:rFonts w:ascii="Times New Roman" w:hAnsi="Times New Roman"/>
          <w:iCs/>
          <w:sz w:val="22"/>
          <w:szCs w:val="22"/>
        </w:rPr>
        <w:t xml:space="preserve">preliminära </w:t>
      </w:r>
      <w:r w:rsidRPr="00EF3F32">
        <w:rPr>
          <w:rFonts w:ascii="Times New Roman" w:hAnsi="Times New Roman"/>
          <w:iCs/>
          <w:sz w:val="22"/>
          <w:szCs w:val="22"/>
        </w:rPr>
        <w:t xml:space="preserve">interna årshyran inklusive lokalvård </w:t>
      </w:r>
      <w:r w:rsidR="002D09B7">
        <w:rPr>
          <w:rFonts w:ascii="Times New Roman" w:hAnsi="Times New Roman"/>
          <w:b/>
          <w:iCs/>
          <w:color w:val="FF0000"/>
          <w:sz w:val="22"/>
          <w:szCs w:val="22"/>
        </w:rPr>
        <w:t>X</w:t>
      </w:r>
      <w:r w:rsidR="00952FA5">
        <w:rPr>
          <w:rFonts w:ascii="Times New Roman" w:hAnsi="Times New Roman"/>
          <w:b/>
          <w:iCs/>
          <w:color w:val="FF0000"/>
          <w:sz w:val="22"/>
          <w:szCs w:val="22"/>
        </w:rPr>
        <w:t xml:space="preserve"> </w:t>
      </w:r>
      <w:r w:rsidR="002D09B7">
        <w:rPr>
          <w:rFonts w:ascii="Times New Roman" w:hAnsi="Times New Roman"/>
          <w:b/>
          <w:iCs/>
          <w:color w:val="FF0000"/>
          <w:sz w:val="22"/>
          <w:szCs w:val="22"/>
        </w:rPr>
        <w:t>XXX</w:t>
      </w:r>
      <w:r w:rsidR="00372AD2">
        <w:rPr>
          <w:rFonts w:ascii="Times New Roman" w:hAnsi="Times New Roman"/>
          <w:b/>
          <w:iCs/>
          <w:color w:val="FF0000"/>
          <w:sz w:val="22"/>
          <w:szCs w:val="22"/>
        </w:rPr>
        <w:t xml:space="preserve"> kr/kvm</w:t>
      </w:r>
      <w:r w:rsidR="002D09B7">
        <w:rPr>
          <w:rFonts w:ascii="Times New Roman" w:hAnsi="Times New Roman"/>
          <w:b/>
          <w:iCs/>
          <w:color w:val="FF0000"/>
          <w:sz w:val="22"/>
          <w:szCs w:val="22"/>
        </w:rPr>
        <w:t>.</w:t>
      </w:r>
      <w:r w:rsidR="00240BB6">
        <w:rPr>
          <w:rFonts w:ascii="Times New Roman" w:hAnsi="Times New Roman"/>
          <w:b/>
          <w:iCs/>
          <w:color w:val="FF0000"/>
          <w:sz w:val="22"/>
          <w:szCs w:val="22"/>
        </w:rPr>
        <w:t xml:space="preserve"> </w:t>
      </w:r>
      <w:r w:rsidR="00240BB6" w:rsidRPr="00B965F7">
        <w:rPr>
          <w:rFonts w:ascii="Times New Roman" w:hAnsi="Times New Roman"/>
          <w:iCs/>
          <w:color w:val="FF0000"/>
          <w:sz w:val="22"/>
          <w:szCs w:val="22"/>
        </w:rPr>
        <w:t>(OBS! värde erhålls senare)</w:t>
      </w:r>
      <w:r w:rsidR="002D09B7" w:rsidRPr="00B965F7">
        <w:rPr>
          <w:rFonts w:ascii="Times New Roman" w:hAnsi="Times New Roman"/>
          <w:iCs/>
          <w:color w:val="FF0000"/>
          <w:sz w:val="22"/>
          <w:szCs w:val="22"/>
        </w:rPr>
        <w:t xml:space="preserve"> </w:t>
      </w:r>
      <w:r w:rsidR="009B63CC" w:rsidRPr="00B965F7">
        <w:rPr>
          <w:rFonts w:ascii="Times New Roman" w:hAnsi="Times New Roman"/>
          <w:iCs/>
          <w:sz w:val="22"/>
          <w:szCs w:val="22"/>
        </w:rPr>
        <w:t>Se bilaga 3</w:t>
      </w:r>
      <w:r w:rsidR="00DD348B" w:rsidRPr="00B965F7">
        <w:rPr>
          <w:rFonts w:ascii="Times New Roman" w:hAnsi="Times New Roman"/>
          <w:iCs/>
          <w:sz w:val="22"/>
          <w:szCs w:val="22"/>
        </w:rPr>
        <w:t>a</w:t>
      </w:r>
      <w:r w:rsidR="00045A9B" w:rsidRPr="00B965F7">
        <w:rPr>
          <w:rFonts w:ascii="Times New Roman" w:hAnsi="Times New Roman"/>
          <w:iCs/>
          <w:sz w:val="22"/>
          <w:szCs w:val="22"/>
        </w:rPr>
        <w:t>.</w:t>
      </w:r>
    </w:p>
    <w:p w:rsidR="002D09B7" w:rsidRPr="00B965F7" w:rsidRDefault="002D09B7" w:rsidP="00CF10CC">
      <w:pPr>
        <w:jc w:val="both"/>
        <w:rPr>
          <w:rFonts w:ascii="Times New Roman" w:hAnsi="Times New Roman"/>
          <w:iCs/>
          <w:color w:val="000000" w:themeColor="text1"/>
          <w:sz w:val="22"/>
          <w:szCs w:val="22"/>
          <w:highlight w:val="magenta"/>
        </w:rPr>
      </w:pPr>
    </w:p>
    <w:p w:rsidR="00240BB6" w:rsidRDefault="00240BB6" w:rsidP="00CF10CC">
      <w:pPr>
        <w:jc w:val="both"/>
        <w:rPr>
          <w:rFonts w:ascii="Times New Roman" w:hAnsi="Times New Roman"/>
          <w:iCs/>
          <w:color w:val="000000" w:themeColor="text1"/>
          <w:sz w:val="22"/>
          <w:szCs w:val="22"/>
          <w:highlight w:val="magenta"/>
        </w:rPr>
      </w:pPr>
    </w:p>
    <w:p w:rsidR="00A121CE" w:rsidRPr="007A01CC" w:rsidRDefault="000D2EFA" w:rsidP="007A01CC">
      <w:pPr>
        <w:pStyle w:val="Rubrik1"/>
        <w:rPr>
          <w:rFonts w:ascii="Times New Roman" w:hAnsi="Times New Roman"/>
        </w:rPr>
      </w:pPr>
      <w:bookmarkStart w:id="40" w:name="_Toc429396647"/>
      <w:r>
        <w:rPr>
          <w:rFonts w:ascii="Times New Roman" w:hAnsi="Times New Roman"/>
        </w:rPr>
        <w:t>8</w:t>
      </w:r>
      <w:r w:rsidR="007A01CC">
        <w:rPr>
          <w:rFonts w:ascii="Times New Roman" w:hAnsi="Times New Roman"/>
        </w:rPr>
        <w:t>.</w:t>
      </w:r>
      <w:r w:rsidR="00A121CE" w:rsidRPr="007A01CC">
        <w:rPr>
          <w:rFonts w:ascii="Times New Roman" w:hAnsi="Times New Roman"/>
        </w:rPr>
        <w:t xml:space="preserve"> Övriga driftskostnader</w:t>
      </w:r>
      <w:bookmarkEnd w:id="40"/>
    </w:p>
    <w:p w:rsidR="005E3E7C" w:rsidRDefault="005D2D19" w:rsidP="006F0BBB">
      <w:pPr>
        <w:pStyle w:val="Brdtext"/>
        <w:rPr>
          <w:i w:val="0"/>
          <w:sz w:val="22"/>
          <w:szCs w:val="22"/>
        </w:rPr>
      </w:pPr>
      <w:r w:rsidRPr="006F0BBB">
        <w:rPr>
          <w:i w:val="0"/>
          <w:sz w:val="22"/>
          <w:szCs w:val="22"/>
        </w:rPr>
        <w:t>Budgetering av övriga</w:t>
      </w:r>
      <w:r w:rsidR="006F0BBB" w:rsidRPr="006F0BBB">
        <w:rPr>
          <w:i w:val="0"/>
          <w:sz w:val="22"/>
          <w:szCs w:val="22"/>
        </w:rPr>
        <w:t xml:space="preserve"> driftkostnader ska följa bokföringen av </w:t>
      </w:r>
      <w:r w:rsidR="00A75F27" w:rsidRPr="006F0BBB">
        <w:rPr>
          <w:i w:val="0"/>
          <w:sz w:val="22"/>
          <w:szCs w:val="22"/>
        </w:rPr>
        <w:t xml:space="preserve">dessa kostnader </w:t>
      </w:r>
      <w:r w:rsidR="006F0BBB" w:rsidRPr="006F0BBB">
        <w:rPr>
          <w:i w:val="0"/>
          <w:sz w:val="22"/>
          <w:szCs w:val="22"/>
        </w:rPr>
        <w:t>på rätt verksamhet och aktivitet samt uppdelat på</w:t>
      </w:r>
      <w:r w:rsidR="00A75F27" w:rsidRPr="006F0BBB">
        <w:rPr>
          <w:i w:val="0"/>
          <w:sz w:val="22"/>
          <w:szCs w:val="22"/>
        </w:rPr>
        <w:t xml:space="preserve"> </w:t>
      </w:r>
      <w:r w:rsidR="00A75F27" w:rsidRPr="0030600E">
        <w:rPr>
          <w:sz w:val="22"/>
          <w:szCs w:val="22"/>
        </w:rPr>
        <w:t>övrig drift</w:t>
      </w:r>
      <w:r w:rsidR="006F0BBB" w:rsidRPr="006F0BBB">
        <w:rPr>
          <w:i w:val="0"/>
          <w:sz w:val="22"/>
          <w:szCs w:val="22"/>
        </w:rPr>
        <w:t xml:space="preserve"> </w:t>
      </w:r>
      <w:r w:rsidR="00A75F27" w:rsidRPr="006F0BBB">
        <w:rPr>
          <w:i w:val="0"/>
          <w:sz w:val="22"/>
          <w:szCs w:val="22"/>
        </w:rPr>
        <w:t>(externa kostnader</w:t>
      </w:r>
      <w:r w:rsidR="0030600E">
        <w:rPr>
          <w:i w:val="0"/>
          <w:sz w:val="22"/>
          <w:szCs w:val="22"/>
        </w:rPr>
        <w:t xml:space="preserve"> i kontoklass 5</w:t>
      </w:r>
      <w:r w:rsidR="00A75F27" w:rsidRPr="006F0BBB">
        <w:rPr>
          <w:i w:val="0"/>
          <w:sz w:val="22"/>
          <w:szCs w:val="22"/>
        </w:rPr>
        <w:t xml:space="preserve">) </w:t>
      </w:r>
      <w:r w:rsidR="006F0BBB" w:rsidRPr="006F0BBB">
        <w:rPr>
          <w:i w:val="0"/>
          <w:sz w:val="22"/>
          <w:szCs w:val="22"/>
        </w:rPr>
        <w:t xml:space="preserve">och </w:t>
      </w:r>
      <w:r w:rsidR="00A75F27" w:rsidRPr="0030600E">
        <w:rPr>
          <w:sz w:val="22"/>
          <w:szCs w:val="22"/>
        </w:rPr>
        <w:t>intern övrig drift</w:t>
      </w:r>
      <w:r w:rsidR="0030600E" w:rsidRPr="0030600E">
        <w:rPr>
          <w:sz w:val="22"/>
          <w:szCs w:val="22"/>
        </w:rPr>
        <w:t xml:space="preserve"> </w:t>
      </w:r>
      <w:r w:rsidR="0030600E">
        <w:rPr>
          <w:i w:val="0"/>
          <w:sz w:val="22"/>
          <w:szCs w:val="22"/>
        </w:rPr>
        <w:t>(kontoklass 9)</w:t>
      </w:r>
      <w:r w:rsidR="00B848B0">
        <w:rPr>
          <w:i w:val="0"/>
          <w:sz w:val="22"/>
          <w:szCs w:val="22"/>
        </w:rPr>
        <w:t>.</w:t>
      </w:r>
      <w:r w:rsidR="006F0BBB" w:rsidRPr="006F0BBB">
        <w:rPr>
          <w:i w:val="0"/>
          <w:sz w:val="22"/>
          <w:szCs w:val="22"/>
        </w:rPr>
        <w:t xml:space="preserve"> </w:t>
      </w:r>
      <w:r w:rsidR="006F0BBB" w:rsidRPr="00C76C77">
        <w:rPr>
          <w:i w:val="0"/>
          <w:sz w:val="22"/>
          <w:szCs w:val="22"/>
        </w:rPr>
        <w:t xml:space="preserve">I handledning för specifikation av indirekta </w:t>
      </w:r>
      <w:r w:rsidR="00B848B0" w:rsidRPr="00C76C77">
        <w:rPr>
          <w:i w:val="0"/>
          <w:sz w:val="22"/>
          <w:szCs w:val="22"/>
        </w:rPr>
        <w:t>kostnader</w:t>
      </w:r>
      <w:r w:rsidR="006F0BBB" w:rsidRPr="00C76C77">
        <w:rPr>
          <w:i w:val="0"/>
          <w:sz w:val="22"/>
          <w:szCs w:val="22"/>
        </w:rPr>
        <w:t xml:space="preserve"> i sex</w:t>
      </w:r>
      <w:r w:rsidR="006F0BBB">
        <w:rPr>
          <w:i w:val="0"/>
          <w:sz w:val="22"/>
          <w:szCs w:val="22"/>
        </w:rPr>
        <w:t xml:space="preserve"> funktioner framgår vilka övriga driftkostnader som utgör</w:t>
      </w:r>
      <w:r w:rsidR="002F3749">
        <w:rPr>
          <w:i w:val="0"/>
          <w:sz w:val="22"/>
          <w:szCs w:val="22"/>
        </w:rPr>
        <w:t xml:space="preserve"> </w:t>
      </w:r>
      <w:r w:rsidR="007D0712">
        <w:rPr>
          <w:i w:val="0"/>
          <w:sz w:val="22"/>
          <w:szCs w:val="22"/>
        </w:rPr>
        <w:t>fakultets</w:t>
      </w:r>
      <w:r w:rsidR="002F3749">
        <w:rPr>
          <w:i w:val="0"/>
          <w:sz w:val="22"/>
          <w:szCs w:val="22"/>
        </w:rPr>
        <w:t xml:space="preserve">gemensamma </w:t>
      </w:r>
      <w:proofErr w:type="spellStart"/>
      <w:proofErr w:type="gramStart"/>
      <w:r w:rsidR="002F3749">
        <w:rPr>
          <w:i w:val="0"/>
          <w:sz w:val="22"/>
          <w:szCs w:val="22"/>
        </w:rPr>
        <w:t>sk</w:t>
      </w:r>
      <w:proofErr w:type="spellEnd"/>
      <w:proofErr w:type="gramEnd"/>
      <w:r w:rsidR="002F3749">
        <w:rPr>
          <w:i w:val="0"/>
          <w:sz w:val="22"/>
          <w:szCs w:val="22"/>
        </w:rPr>
        <w:t xml:space="preserve"> </w:t>
      </w:r>
      <w:r w:rsidR="006F0BBB">
        <w:rPr>
          <w:i w:val="0"/>
          <w:sz w:val="22"/>
          <w:szCs w:val="22"/>
        </w:rPr>
        <w:t xml:space="preserve"> indirekt</w:t>
      </w:r>
      <w:r w:rsidR="002F3749">
        <w:rPr>
          <w:i w:val="0"/>
          <w:sz w:val="22"/>
          <w:szCs w:val="22"/>
        </w:rPr>
        <w:t>a kostnader och kont</w:t>
      </w:r>
      <w:r w:rsidR="0012448F">
        <w:rPr>
          <w:i w:val="0"/>
          <w:sz w:val="22"/>
          <w:szCs w:val="22"/>
        </w:rPr>
        <w:t>eras på verksamhet 900 (100/200)</w:t>
      </w:r>
      <w:r w:rsidR="006F0BBB">
        <w:rPr>
          <w:i w:val="0"/>
          <w:sz w:val="22"/>
          <w:szCs w:val="22"/>
        </w:rPr>
        <w:t>.</w:t>
      </w:r>
    </w:p>
    <w:p w:rsidR="006F0BBB" w:rsidRDefault="006F0BBB" w:rsidP="006F0BBB">
      <w:pPr>
        <w:numPr>
          <w:ilvl w:val="12"/>
          <w:numId w:val="0"/>
        </w:numPr>
        <w:jc w:val="both"/>
        <w:rPr>
          <w:rFonts w:ascii="Times New Roman" w:hAnsi="Times New Roman"/>
          <w:sz w:val="22"/>
          <w:szCs w:val="22"/>
        </w:rPr>
      </w:pPr>
    </w:p>
    <w:p w:rsidR="007D0712" w:rsidRPr="00C76C77" w:rsidRDefault="0030600E" w:rsidP="007D0712">
      <w:pPr>
        <w:numPr>
          <w:ilvl w:val="12"/>
          <w:numId w:val="0"/>
        </w:numPr>
        <w:jc w:val="both"/>
        <w:rPr>
          <w:rFonts w:ascii="Times New Roman" w:hAnsi="Times New Roman"/>
          <w:sz w:val="22"/>
          <w:szCs w:val="22"/>
        </w:rPr>
      </w:pPr>
      <w:r>
        <w:rPr>
          <w:rFonts w:ascii="Times New Roman" w:hAnsi="Times New Roman"/>
          <w:sz w:val="22"/>
          <w:szCs w:val="22"/>
        </w:rPr>
        <w:t xml:space="preserve">Sedan </w:t>
      </w:r>
      <w:r w:rsidR="007D0712" w:rsidRPr="00C76C77">
        <w:rPr>
          <w:rFonts w:ascii="Times New Roman" w:hAnsi="Times New Roman"/>
          <w:sz w:val="22"/>
          <w:szCs w:val="22"/>
        </w:rPr>
        <w:t>201</w:t>
      </w:r>
      <w:r w:rsidR="005D66F0">
        <w:rPr>
          <w:rFonts w:ascii="Times New Roman" w:hAnsi="Times New Roman"/>
          <w:sz w:val="22"/>
          <w:szCs w:val="22"/>
        </w:rPr>
        <w:t>4</w:t>
      </w:r>
      <w:r w:rsidR="007D0712" w:rsidRPr="00C76C77">
        <w:rPr>
          <w:rFonts w:ascii="Times New Roman" w:hAnsi="Times New Roman"/>
          <w:sz w:val="22"/>
          <w:szCs w:val="22"/>
        </w:rPr>
        <w:t xml:space="preserve"> </w:t>
      </w:r>
      <w:r>
        <w:rPr>
          <w:rFonts w:ascii="Times New Roman" w:hAnsi="Times New Roman"/>
          <w:sz w:val="22"/>
          <w:szCs w:val="22"/>
        </w:rPr>
        <w:t>bokförs och budgeteras</w:t>
      </w:r>
      <w:r w:rsidR="007D0712" w:rsidRPr="00C76C77">
        <w:rPr>
          <w:rFonts w:ascii="Times New Roman" w:hAnsi="Times New Roman"/>
          <w:sz w:val="22"/>
          <w:szCs w:val="22"/>
        </w:rPr>
        <w:t xml:space="preserve"> följande kostnader endast </w:t>
      </w:r>
      <w:r w:rsidR="00C76C77">
        <w:rPr>
          <w:rFonts w:ascii="Times New Roman" w:hAnsi="Times New Roman"/>
          <w:sz w:val="22"/>
          <w:szCs w:val="22"/>
        </w:rPr>
        <w:t xml:space="preserve">inom förvaltningen för hela universitetet: </w:t>
      </w:r>
    </w:p>
    <w:p w:rsidR="007D0712" w:rsidRDefault="007D0712" w:rsidP="007D0712">
      <w:pPr>
        <w:numPr>
          <w:ilvl w:val="0"/>
          <w:numId w:val="26"/>
        </w:numPr>
        <w:jc w:val="both"/>
        <w:rPr>
          <w:rFonts w:ascii="Times New Roman" w:hAnsi="Times New Roman"/>
          <w:color w:val="000000"/>
          <w:sz w:val="22"/>
          <w:szCs w:val="22"/>
        </w:rPr>
      </w:pPr>
      <w:r>
        <w:rPr>
          <w:rFonts w:ascii="Times New Roman" w:hAnsi="Times New Roman"/>
          <w:color w:val="000000"/>
          <w:sz w:val="22"/>
          <w:szCs w:val="22"/>
        </w:rPr>
        <w:t xml:space="preserve">Kostnader för samordnad antagning från </w:t>
      </w:r>
      <w:r w:rsidR="00B005E3">
        <w:rPr>
          <w:rFonts w:ascii="Times New Roman" w:hAnsi="Times New Roman"/>
          <w:color w:val="000000"/>
          <w:sz w:val="22"/>
          <w:szCs w:val="22"/>
        </w:rPr>
        <w:t>UHR (</w:t>
      </w:r>
      <w:proofErr w:type="spellStart"/>
      <w:proofErr w:type="gramStart"/>
      <w:r w:rsidR="00B005E3">
        <w:rPr>
          <w:rFonts w:ascii="Times New Roman" w:hAnsi="Times New Roman"/>
          <w:color w:val="000000"/>
          <w:sz w:val="22"/>
          <w:szCs w:val="22"/>
        </w:rPr>
        <w:t>fd</w:t>
      </w:r>
      <w:proofErr w:type="spellEnd"/>
      <w:proofErr w:type="gramEnd"/>
      <w:r w:rsidR="00B005E3">
        <w:rPr>
          <w:rFonts w:ascii="Times New Roman" w:hAnsi="Times New Roman"/>
          <w:color w:val="000000"/>
          <w:sz w:val="22"/>
          <w:szCs w:val="22"/>
        </w:rPr>
        <w:t xml:space="preserve"> </w:t>
      </w:r>
      <w:r>
        <w:rPr>
          <w:rFonts w:ascii="Times New Roman" w:hAnsi="Times New Roman"/>
          <w:color w:val="000000"/>
          <w:sz w:val="22"/>
          <w:szCs w:val="22"/>
        </w:rPr>
        <w:t>VHS</w:t>
      </w:r>
      <w:r w:rsidR="00B005E3">
        <w:rPr>
          <w:rFonts w:ascii="Times New Roman" w:hAnsi="Times New Roman"/>
          <w:color w:val="000000"/>
          <w:sz w:val="22"/>
          <w:szCs w:val="22"/>
        </w:rPr>
        <w:t>)</w:t>
      </w:r>
      <w:r>
        <w:rPr>
          <w:rFonts w:ascii="Times New Roman" w:hAnsi="Times New Roman"/>
          <w:color w:val="000000"/>
          <w:sz w:val="22"/>
          <w:szCs w:val="22"/>
        </w:rPr>
        <w:t xml:space="preserve"> inklusive masterantagning</w:t>
      </w:r>
    </w:p>
    <w:p w:rsidR="007D0712" w:rsidRDefault="007D0712" w:rsidP="007D0712">
      <w:pPr>
        <w:numPr>
          <w:ilvl w:val="0"/>
          <w:numId w:val="26"/>
        </w:numPr>
        <w:jc w:val="both"/>
        <w:rPr>
          <w:rFonts w:ascii="Times New Roman" w:hAnsi="Times New Roman"/>
          <w:color w:val="000000"/>
          <w:sz w:val="22"/>
          <w:szCs w:val="22"/>
        </w:rPr>
      </w:pPr>
      <w:r>
        <w:rPr>
          <w:rFonts w:ascii="Times New Roman" w:hAnsi="Times New Roman"/>
          <w:color w:val="000000"/>
          <w:sz w:val="22"/>
          <w:szCs w:val="22"/>
        </w:rPr>
        <w:t>Kostnader för studentförsäkring</w:t>
      </w:r>
    </w:p>
    <w:p w:rsidR="007D0712" w:rsidRDefault="007D0712" w:rsidP="007D0712">
      <w:pPr>
        <w:numPr>
          <w:ilvl w:val="0"/>
          <w:numId w:val="26"/>
        </w:numPr>
        <w:jc w:val="both"/>
        <w:rPr>
          <w:rFonts w:ascii="Times New Roman" w:hAnsi="Times New Roman"/>
          <w:color w:val="000000"/>
          <w:sz w:val="22"/>
          <w:szCs w:val="22"/>
        </w:rPr>
      </w:pPr>
      <w:r>
        <w:rPr>
          <w:rFonts w:ascii="Times New Roman" w:hAnsi="Times New Roman"/>
          <w:color w:val="000000"/>
          <w:sz w:val="22"/>
          <w:szCs w:val="22"/>
        </w:rPr>
        <w:t>Kostnader för Bonus kopieringsavtal</w:t>
      </w:r>
    </w:p>
    <w:p w:rsidR="007D0712" w:rsidRDefault="007D0712" w:rsidP="007D0712">
      <w:pPr>
        <w:numPr>
          <w:ilvl w:val="0"/>
          <w:numId w:val="26"/>
        </w:numPr>
        <w:jc w:val="both"/>
        <w:rPr>
          <w:rFonts w:ascii="Times New Roman" w:hAnsi="Times New Roman"/>
          <w:color w:val="000000"/>
          <w:sz w:val="22"/>
          <w:szCs w:val="22"/>
        </w:rPr>
      </w:pPr>
      <w:r>
        <w:rPr>
          <w:rFonts w:ascii="Times New Roman" w:hAnsi="Times New Roman"/>
          <w:color w:val="000000"/>
          <w:sz w:val="22"/>
          <w:szCs w:val="22"/>
        </w:rPr>
        <w:t>Porto</w:t>
      </w:r>
    </w:p>
    <w:p w:rsidR="007D0712" w:rsidRDefault="007D0712" w:rsidP="007D0712">
      <w:pPr>
        <w:numPr>
          <w:ilvl w:val="0"/>
          <w:numId w:val="26"/>
        </w:numPr>
        <w:jc w:val="both"/>
        <w:rPr>
          <w:rFonts w:ascii="Times New Roman" w:hAnsi="Times New Roman"/>
          <w:color w:val="000000"/>
          <w:sz w:val="22"/>
          <w:szCs w:val="22"/>
        </w:rPr>
      </w:pPr>
      <w:r>
        <w:rPr>
          <w:rFonts w:ascii="Times New Roman" w:hAnsi="Times New Roman"/>
          <w:color w:val="000000"/>
          <w:sz w:val="22"/>
          <w:szCs w:val="22"/>
        </w:rPr>
        <w:t>Porto paket som inte avser separata projekt</w:t>
      </w:r>
    </w:p>
    <w:p w:rsidR="007D0712" w:rsidRDefault="007D0712" w:rsidP="007D0712">
      <w:pPr>
        <w:numPr>
          <w:ilvl w:val="0"/>
          <w:numId w:val="26"/>
        </w:numPr>
        <w:jc w:val="both"/>
        <w:rPr>
          <w:rFonts w:ascii="Times New Roman" w:hAnsi="Times New Roman"/>
          <w:color w:val="000000"/>
          <w:sz w:val="22"/>
          <w:szCs w:val="22"/>
        </w:rPr>
      </w:pPr>
      <w:r>
        <w:rPr>
          <w:rFonts w:ascii="Times New Roman" w:hAnsi="Times New Roman"/>
          <w:color w:val="000000"/>
          <w:sz w:val="22"/>
          <w:szCs w:val="22"/>
        </w:rPr>
        <w:t xml:space="preserve">Campusresor </w:t>
      </w:r>
    </w:p>
    <w:p w:rsidR="007D0712" w:rsidRDefault="007D0712" w:rsidP="007D0712">
      <w:pPr>
        <w:numPr>
          <w:ilvl w:val="0"/>
          <w:numId w:val="26"/>
        </w:numPr>
        <w:jc w:val="both"/>
        <w:rPr>
          <w:rFonts w:ascii="Times New Roman" w:hAnsi="Times New Roman"/>
          <w:color w:val="000000"/>
          <w:sz w:val="22"/>
          <w:szCs w:val="22"/>
        </w:rPr>
      </w:pPr>
      <w:r>
        <w:rPr>
          <w:rFonts w:ascii="Times New Roman" w:hAnsi="Times New Roman"/>
          <w:color w:val="000000"/>
          <w:sz w:val="22"/>
          <w:szCs w:val="22"/>
        </w:rPr>
        <w:t>Fast telefoni</w:t>
      </w:r>
    </w:p>
    <w:p w:rsidR="007D0712" w:rsidRDefault="007D0712" w:rsidP="007D0712">
      <w:pPr>
        <w:numPr>
          <w:ilvl w:val="12"/>
          <w:numId w:val="0"/>
        </w:numPr>
        <w:jc w:val="both"/>
        <w:rPr>
          <w:rFonts w:ascii="Times New Roman" w:hAnsi="Times New Roman"/>
          <w:color w:val="FF0000"/>
          <w:sz w:val="22"/>
          <w:szCs w:val="22"/>
        </w:rPr>
      </w:pPr>
    </w:p>
    <w:p w:rsidR="0030600E" w:rsidRDefault="0030600E" w:rsidP="0030600E">
      <w:pPr>
        <w:numPr>
          <w:ilvl w:val="12"/>
          <w:numId w:val="0"/>
        </w:numPr>
        <w:jc w:val="both"/>
        <w:rPr>
          <w:rFonts w:ascii="Times New Roman" w:hAnsi="Times New Roman"/>
          <w:color w:val="000000" w:themeColor="text1"/>
          <w:sz w:val="22"/>
          <w:szCs w:val="22"/>
        </w:rPr>
      </w:pPr>
      <w:r w:rsidRPr="0030600E">
        <w:rPr>
          <w:rFonts w:ascii="Times New Roman" w:hAnsi="Times New Roman"/>
          <w:i/>
          <w:color w:val="000000" w:themeColor="text1"/>
          <w:sz w:val="22"/>
          <w:szCs w:val="22"/>
        </w:rPr>
        <w:t>Större portokostnader</w:t>
      </w:r>
      <w:r w:rsidRPr="00234916">
        <w:rPr>
          <w:rFonts w:ascii="Times New Roman" w:hAnsi="Times New Roman"/>
          <w:color w:val="000000" w:themeColor="text1"/>
          <w:sz w:val="22"/>
          <w:szCs w:val="22"/>
        </w:rPr>
        <w:t xml:space="preserve"> på separata projekt budgeteras och betalas av respektive projekt. </w:t>
      </w:r>
    </w:p>
    <w:p w:rsidR="0030600E" w:rsidRDefault="0030600E" w:rsidP="0030600E">
      <w:pPr>
        <w:numPr>
          <w:ilvl w:val="12"/>
          <w:numId w:val="0"/>
        </w:numPr>
        <w:jc w:val="both"/>
        <w:rPr>
          <w:rFonts w:ascii="Times New Roman" w:hAnsi="Times New Roman"/>
          <w:color w:val="000000" w:themeColor="text1"/>
          <w:sz w:val="22"/>
          <w:szCs w:val="22"/>
        </w:rPr>
      </w:pPr>
    </w:p>
    <w:p w:rsidR="00A121CE" w:rsidRDefault="00C76C77" w:rsidP="007D0712">
      <w:pPr>
        <w:numPr>
          <w:ilvl w:val="12"/>
          <w:numId w:val="0"/>
        </w:numPr>
        <w:jc w:val="both"/>
        <w:rPr>
          <w:rFonts w:ascii="Times New Roman" w:hAnsi="Times New Roman"/>
          <w:sz w:val="22"/>
          <w:szCs w:val="22"/>
        </w:rPr>
      </w:pPr>
      <w:r w:rsidRPr="0030600E">
        <w:rPr>
          <w:rFonts w:ascii="Times New Roman" w:hAnsi="Times New Roman"/>
          <w:i/>
          <w:sz w:val="22"/>
          <w:szCs w:val="22"/>
        </w:rPr>
        <w:t>Övriga</w:t>
      </w:r>
      <w:r w:rsidR="007D0712" w:rsidRPr="0030600E">
        <w:rPr>
          <w:rFonts w:ascii="Times New Roman" w:hAnsi="Times New Roman"/>
          <w:i/>
          <w:sz w:val="22"/>
          <w:szCs w:val="22"/>
        </w:rPr>
        <w:t xml:space="preserve"> resor</w:t>
      </w:r>
      <w:r w:rsidR="007D0712" w:rsidRPr="00C76C77">
        <w:rPr>
          <w:rFonts w:ascii="Times New Roman" w:hAnsi="Times New Roman"/>
          <w:sz w:val="22"/>
          <w:szCs w:val="22"/>
        </w:rPr>
        <w:t xml:space="preserve"> ex</w:t>
      </w:r>
      <w:r w:rsidR="006F0BBB" w:rsidRPr="00C76C77">
        <w:rPr>
          <w:rFonts w:ascii="Times New Roman" w:hAnsi="Times New Roman"/>
          <w:sz w:val="22"/>
          <w:szCs w:val="22"/>
        </w:rPr>
        <w:t>klusive resor mellan</w:t>
      </w:r>
      <w:r w:rsidR="007D0712" w:rsidRPr="00C76C77">
        <w:rPr>
          <w:rFonts w:ascii="Times New Roman" w:hAnsi="Times New Roman"/>
          <w:sz w:val="22"/>
          <w:szCs w:val="22"/>
        </w:rPr>
        <w:t xml:space="preserve"> Mittuniversitetets campusorter</w:t>
      </w:r>
      <w:r w:rsidRPr="00C76C77">
        <w:rPr>
          <w:rFonts w:ascii="Times New Roman" w:hAnsi="Times New Roman"/>
          <w:sz w:val="22"/>
          <w:szCs w:val="22"/>
        </w:rPr>
        <w:t xml:space="preserve"> budgeteras inom aktuell verksamhet.</w:t>
      </w:r>
    </w:p>
    <w:p w:rsidR="0030600E" w:rsidRDefault="0030600E" w:rsidP="0030600E">
      <w:pPr>
        <w:numPr>
          <w:ilvl w:val="12"/>
          <w:numId w:val="0"/>
        </w:numPr>
        <w:jc w:val="both"/>
        <w:rPr>
          <w:rFonts w:ascii="Times New Roman" w:hAnsi="Times New Roman"/>
          <w:sz w:val="22"/>
          <w:szCs w:val="22"/>
        </w:rPr>
      </w:pPr>
    </w:p>
    <w:p w:rsidR="0030600E" w:rsidRDefault="0030600E" w:rsidP="0030600E">
      <w:pPr>
        <w:numPr>
          <w:ilvl w:val="12"/>
          <w:numId w:val="0"/>
        </w:numPr>
        <w:jc w:val="both"/>
        <w:rPr>
          <w:rFonts w:ascii="Times New Roman" w:hAnsi="Times New Roman"/>
          <w:sz w:val="22"/>
          <w:szCs w:val="22"/>
        </w:rPr>
      </w:pPr>
      <w:r w:rsidRPr="004F1D59">
        <w:rPr>
          <w:rFonts w:ascii="Times New Roman" w:hAnsi="Times New Roman"/>
          <w:sz w:val="22"/>
          <w:szCs w:val="22"/>
        </w:rPr>
        <w:t xml:space="preserve">Bland externa driftkostnader är </w:t>
      </w:r>
      <w:r w:rsidRPr="0030600E">
        <w:rPr>
          <w:rFonts w:ascii="Times New Roman" w:hAnsi="Times New Roman"/>
          <w:i/>
          <w:sz w:val="22"/>
          <w:szCs w:val="22"/>
        </w:rPr>
        <w:t>konsultkostnader</w:t>
      </w:r>
      <w:r w:rsidRPr="004F1D59">
        <w:rPr>
          <w:rFonts w:ascii="Times New Roman" w:hAnsi="Times New Roman"/>
          <w:sz w:val="22"/>
          <w:szCs w:val="22"/>
        </w:rPr>
        <w:t xml:space="preserve"> ofta en stor post och </w:t>
      </w:r>
      <w:r>
        <w:rPr>
          <w:rFonts w:ascii="Times New Roman" w:hAnsi="Times New Roman"/>
          <w:sz w:val="22"/>
          <w:szCs w:val="22"/>
        </w:rPr>
        <w:t>särredovisas därför i interna resultaträkningen</w:t>
      </w:r>
      <w:r w:rsidRPr="004F1D59">
        <w:rPr>
          <w:rFonts w:ascii="Times New Roman" w:hAnsi="Times New Roman"/>
          <w:sz w:val="22"/>
          <w:szCs w:val="22"/>
        </w:rPr>
        <w:t xml:space="preserve">. </w:t>
      </w:r>
    </w:p>
    <w:p w:rsidR="00B005E3" w:rsidRDefault="00B005E3" w:rsidP="007D0712">
      <w:pPr>
        <w:numPr>
          <w:ilvl w:val="12"/>
          <w:numId w:val="0"/>
        </w:numPr>
        <w:jc w:val="both"/>
        <w:rPr>
          <w:rFonts w:ascii="Times New Roman" w:hAnsi="Times New Roman"/>
          <w:sz w:val="22"/>
          <w:szCs w:val="22"/>
        </w:rPr>
      </w:pPr>
    </w:p>
    <w:p w:rsidR="005E0BB7" w:rsidRPr="00166A3E" w:rsidRDefault="00B005E3" w:rsidP="00B005E3">
      <w:pPr>
        <w:jc w:val="both"/>
        <w:rPr>
          <w:rFonts w:ascii="Times New Roman" w:hAnsi="Times New Roman"/>
          <w:sz w:val="22"/>
          <w:szCs w:val="22"/>
        </w:rPr>
      </w:pPr>
      <w:r w:rsidRPr="00166A3E">
        <w:rPr>
          <w:rFonts w:ascii="Times New Roman" w:hAnsi="Times New Roman"/>
          <w:sz w:val="22"/>
          <w:szCs w:val="22"/>
        </w:rPr>
        <w:t xml:space="preserve">På fakultetsgemensam nivå budgeteras verksamhetsspecifika </w:t>
      </w:r>
      <w:r w:rsidRPr="0030600E">
        <w:rPr>
          <w:rFonts w:ascii="Times New Roman" w:hAnsi="Times New Roman"/>
          <w:i/>
          <w:sz w:val="22"/>
          <w:szCs w:val="22"/>
        </w:rPr>
        <w:t>IT-licenser</w:t>
      </w:r>
      <w:r w:rsidRPr="00166A3E">
        <w:rPr>
          <w:rFonts w:ascii="Times New Roman" w:hAnsi="Times New Roman"/>
          <w:sz w:val="22"/>
          <w:szCs w:val="22"/>
        </w:rPr>
        <w:t xml:space="preserve"> som nyttjas av flera inom fakulteten och som är återkommande (ex SPSS, </w:t>
      </w:r>
      <w:proofErr w:type="spellStart"/>
      <w:r w:rsidRPr="00166A3E">
        <w:rPr>
          <w:rFonts w:ascii="Times New Roman" w:hAnsi="Times New Roman"/>
          <w:sz w:val="22"/>
          <w:szCs w:val="22"/>
        </w:rPr>
        <w:t>Matlab</w:t>
      </w:r>
      <w:proofErr w:type="spellEnd"/>
      <w:r w:rsidRPr="00166A3E">
        <w:rPr>
          <w:rFonts w:ascii="Times New Roman" w:hAnsi="Times New Roman"/>
          <w:sz w:val="22"/>
          <w:szCs w:val="22"/>
        </w:rPr>
        <w:t xml:space="preserve">, </w:t>
      </w:r>
      <w:proofErr w:type="spellStart"/>
      <w:r w:rsidRPr="00166A3E">
        <w:rPr>
          <w:rFonts w:ascii="Times New Roman" w:hAnsi="Times New Roman"/>
          <w:sz w:val="22"/>
          <w:szCs w:val="22"/>
        </w:rPr>
        <w:t>Comsol</w:t>
      </w:r>
      <w:proofErr w:type="spellEnd"/>
      <w:r w:rsidRPr="00166A3E">
        <w:rPr>
          <w:rFonts w:ascii="Times New Roman" w:hAnsi="Times New Roman"/>
          <w:sz w:val="22"/>
          <w:szCs w:val="22"/>
        </w:rPr>
        <w:t xml:space="preserve">, </w:t>
      </w:r>
      <w:proofErr w:type="spellStart"/>
      <w:r w:rsidRPr="00166A3E">
        <w:rPr>
          <w:rFonts w:ascii="Times New Roman" w:hAnsi="Times New Roman"/>
          <w:sz w:val="22"/>
          <w:szCs w:val="22"/>
        </w:rPr>
        <w:t>Labview</w:t>
      </w:r>
      <w:proofErr w:type="spellEnd"/>
      <w:r w:rsidRPr="00166A3E">
        <w:rPr>
          <w:rFonts w:ascii="Times New Roman" w:hAnsi="Times New Roman"/>
          <w:sz w:val="22"/>
          <w:szCs w:val="22"/>
        </w:rPr>
        <w:t>). Dessa kostnader räknas in i och fördelas på kärnverk</w:t>
      </w:r>
      <w:r>
        <w:rPr>
          <w:rFonts w:ascii="Times New Roman" w:hAnsi="Times New Roman"/>
          <w:sz w:val="22"/>
          <w:szCs w:val="22"/>
        </w:rPr>
        <w:t>samheten som fakultetsoverhead. Som tidigare budge</w:t>
      </w:r>
      <w:r w:rsidRPr="00166A3E">
        <w:rPr>
          <w:rFonts w:ascii="Times New Roman" w:hAnsi="Times New Roman"/>
          <w:sz w:val="22"/>
          <w:szCs w:val="22"/>
        </w:rPr>
        <w:t xml:space="preserve">terar kärnverksamheten för licenser specifikt kopplade till ett unikt verksamhetsbehov. Detta avser </w:t>
      </w:r>
      <w:proofErr w:type="gramStart"/>
      <w:r w:rsidRPr="00166A3E">
        <w:rPr>
          <w:rFonts w:ascii="Times New Roman" w:hAnsi="Times New Roman"/>
          <w:sz w:val="22"/>
          <w:szCs w:val="22"/>
        </w:rPr>
        <w:t>ej</w:t>
      </w:r>
      <w:proofErr w:type="gramEnd"/>
      <w:r w:rsidRPr="00166A3E">
        <w:rPr>
          <w:rFonts w:ascii="Times New Roman" w:hAnsi="Times New Roman"/>
          <w:sz w:val="22"/>
          <w:szCs w:val="22"/>
        </w:rPr>
        <w:t xml:space="preserve"> vanlig</w:t>
      </w:r>
      <w:r>
        <w:rPr>
          <w:rFonts w:ascii="Times New Roman" w:hAnsi="Times New Roman"/>
          <w:sz w:val="22"/>
          <w:szCs w:val="22"/>
        </w:rPr>
        <w:t xml:space="preserve">t förekommande licenskostnader. </w:t>
      </w:r>
      <w:r w:rsidRPr="00166A3E">
        <w:rPr>
          <w:rFonts w:ascii="Times New Roman" w:hAnsi="Times New Roman"/>
          <w:sz w:val="22"/>
          <w:szCs w:val="22"/>
        </w:rPr>
        <w:t>IT-licenser generella system budgeteras också enligt tidi</w:t>
      </w:r>
      <w:r>
        <w:rPr>
          <w:rFonts w:ascii="Times New Roman" w:hAnsi="Times New Roman"/>
          <w:sz w:val="22"/>
          <w:szCs w:val="22"/>
        </w:rPr>
        <w:t>gare modell d v s endast på univ</w:t>
      </w:r>
      <w:r w:rsidRPr="00166A3E">
        <w:rPr>
          <w:rFonts w:ascii="Times New Roman" w:hAnsi="Times New Roman"/>
          <w:sz w:val="22"/>
          <w:szCs w:val="22"/>
        </w:rPr>
        <w:t>ersitetsgemensam nivå (förvaltning)</w:t>
      </w:r>
    </w:p>
    <w:p w:rsidR="00952FA5" w:rsidRDefault="00952FA5" w:rsidP="00952FA5">
      <w:pPr>
        <w:numPr>
          <w:ilvl w:val="12"/>
          <w:numId w:val="0"/>
        </w:numPr>
        <w:jc w:val="both"/>
        <w:rPr>
          <w:rFonts w:ascii="Times New Roman" w:hAnsi="Times New Roman"/>
          <w:i/>
          <w:iCs/>
          <w:sz w:val="22"/>
          <w:szCs w:val="22"/>
        </w:rPr>
      </w:pPr>
    </w:p>
    <w:p w:rsidR="00952FA5" w:rsidRDefault="00952FA5" w:rsidP="00952FA5">
      <w:pPr>
        <w:numPr>
          <w:ilvl w:val="12"/>
          <w:numId w:val="0"/>
        </w:numPr>
        <w:jc w:val="both"/>
        <w:rPr>
          <w:rFonts w:ascii="Times New Roman" w:hAnsi="Times New Roman"/>
          <w:iCs/>
          <w:sz w:val="22"/>
          <w:szCs w:val="22"/>
        </w:rPr>
      </w:pPr>
      <w:r>
        <w:rPr>
          <w:rFonts w:ascii="Times New Roman" w:hAnsi="Times New Roman"/>
          <w:i/>
          <w:iCs/>
          <w:sz w:val="22"/>
          <w:szCs w:val="22"/>
        </w:rPr>
        <w:t xml:space="preserve">Mobiltelefonkostnad </w:t>
      </w:r>
      <w:r>
        <w:rPr>
          <w:rFonts w:ascii="Times New Roman" w:hAnsi="Times New Roman"/>
          <w:iCs/>
          <w:sz w:val="22"/>
          <w:szCs w:val="22"/>
        </w:rPr>
        <w:t xml:space="preserve">d v s ny telefoni från och med 2015 budgeteras och bokförs inom IT-avdelningen för </w:t>
      </w:r>
      <w:r>
        <w:rPr>
          <w:rFonts w:ascii="Times New Roman" w:hAnsi="Times New Roman"/>
          <w:i/>
          <w:iCs/>
          <w:sz w:val="22"/>
          <w:szCs w:val="22"/>
        </w:rPr>
        <w:t>samtlig</w:t>
      </w:r>
      <w:r>
        <w:rPr>
          <w:rFonts w:ascii="Times New Roman" w:hAnsi="Times New Roman"/>
          <w:iCs/>
          <w:sz w:val="22"/>
          <w:szCs w:val="22"/>
        </w:rPr>
        <w:t xml:space="preserve"> universitetspersonal och inräknas därmed i overhead (OH).</w:t>
      </w:r>
      <w:r w:rsidR="00336DAD">
        <w:rPr>
          <w:rFonts w:ascii="Times New Roman" w:hAnsi="Times New Roman"/>
          <w:iCs/>
          <w:sz w:val="22"/>
          <w:szCs w:val="22"/>
        </w:rPr>
        <w:t xml:space="preserve"> Eventuellt högre kostnader än fastställd schablonkostnad bärs av respektive avdelning.</w:t>
      </w:r>
    </w:p>
    <w:p w:rsidR="00952FA5" w:rsidRDefault="00952FA5" w:rsidP="00952FA5">
      <w:pPr>
        <w:numPr>
          <w:ilvl w:val="12"/>
          <w:numId w:val="0"/>
        </w:numPr>
        <w:jc w:val="both"/>
        <w:rPr>
          <w:rFonts w:ascii="Times New Roman" w:hAnsi="Times New Roman"/>
          <w:iCs/>
          <w:sz w:val="22"/>
          <w:szCs w:val="22"/>
        </w:rPr>
      </w:pPr>
    </w:p>
    <w:p w:rsidR="00952FA5" w:rsidRDefault="00952FA5" w:rsidP="00952FA5">
      <w:pPr>
        <w:numPr>
          <w:ilvl w:val="12"/>
          <w:numId w:val="0"/>
        </w:numPr>
        <w:jc w:val="both"/>
        <w:rPr>
          <w:rFonts w:ascii="Times New Roman" w:hAnsi="Times New Roman"/>
          <w:iCs/>
          <w:sz w:val="22"/>
          <w:szCs w:val="22"/>
        </w:rPr>
      </w:pPr>
      <w:r>
        <w:rPr>
          <w:rFonts w:ascii="Times New Roman" w:hAnsi="Times New Roman"/>
          <w:i/>
          <w:iCs/>
          <w:sz w:val="22"/>
          <w:szCs w:val="22"/>
        </w:rPr>
        <w:t xml:space="preserve">Marknadsföringskostnader och annonser </w:t>
      </w:r>
      <w:r>
        <w:rPr>
          <w:rFonts w:ascii="Times New Roman" w:hAnsi="Times New Roman"/>
          <w:iCs/>
          <w:sz w:val="22"/>
          <w:szCs w:val="22"/>
        </w:rPr>
        <w:t xml:space="preserve">budgeteras på fakultetsgemensam nivå. </w:t>
      </w:r>
    </w:p>
    <w:p w:rsidR="00952FA5" w:rsidRDefault="00952FA5" w:rsidP="00952FA5">
      <w:pPr>
        <w:numPr>
          <w:ilvl w:val="12"/>
          <w:numId w:val="0"/>
        </w:numPr>
        <w:jc w:val="both"/>
        <w:rPr>
          <w:rFonts w:ascii="Times New Roman" w:hAnsi="Times New Roman"/>
          <w:color w:val="000000" w:themeColor="text1"/>
          <w:sz w:val="22"/>
          <w:szCs w:val="22"/>
        </w:rPr>
      </w:pPr>
    </w:p>
    <w:p w:rsidR="00952FA5" w:rsidRPr="00952FA5" w:rsidRDefault="00952FA5" w:rsidP="00952FA5">
      <w:pPr>
        <w:numPr>
          <w:ilvl w:val="12"/>
          <w:numId w:val="0"/>
        </w:numPr>
        <w:jc w:val="both"/>
        <w:rPr>
          <w:rFonts w:ascii="Times New Roman" w:hAnsi="Times New Roman"/>
          <w:sz w:val="22"/>
          <w:szCs w:val="22"/>
        </w:rPr>
      </w:pPr>
      <w:r w:rsidRPr="00952FA5">
        <w:rPr>
          <w:rFonts w:ascii="Times New Roman" w:hAnsi="Times New Roman"/>
          <w:sz w:val="22"/>
          <w:szCs w:val="22"/>
        </w:rPr>
        <w:t xml:space="preserve">NMT: Kostnad för </w:t>
      </w:r>
      <w:r w:rsidRPr="00952FA5">
        <w:rPr>
          <w:rFonts w:ascii="Times New Roman" w:hAnsi="Times New Roman"/>
          <w:i/>
          <w:sz w:val="22"/>
          <w:szCs w:val="22"/>
        </w:rPr>
        <w:t>företagshälsovård</w:t>
      </w:r>
      <w:r w:rsidRPr="00952FA5">
        <w:rPr>
          <w:rFonts w:ascii="Times New Roman" w:hAnsi="Times New Roman"/>
          <w:sz w:val="22"/>
          <w:szCs w:val="22"/>
        </w:rPr>
        <w:t xml:space="preserve"> ska också budgeteras av respektive avdelning. </w:t>
      </w:r>
      <w:r w:rsidRPr="00952FA5">
        <w:rPr>
          <w:rFonts w:ascii="Times New Roman" w:hAnsi="Times New Roman"/>
          <w:i/>
          <w:sz w:val="22"/>
          <w:szCs w:val="22"/>
        </w:rPr>
        <w:t xml:space="preserve">Friskvårdskostnader </w:t>
      </w:r>
      <w:r w:rsidRPr="00952FA5">
        <w:rPr>
          <w:rFonts w:ascii="Times New Roman" w:hAnsi="Times New Roman"/>
          <w:sz w:val="22"/>
          <w:szCs w:val="22"/>
        </w:rPr>
        <w:t>budgeteras och bokförs på fakultetsnivå.</w:t>
      </w:r>
    </w:p>
    <w:p w:rsidR="00952FA5" w:rsidRDefault="00952FA5" w:rsidP="00952FA5">
      <w:pPr>
        <w:numPr>
          <w:ilvl w:val="12"/>
          <w:numId w:val="0"/>
        </w:numPr>
        <w:jc w:val="both"/>
        <w:rPr>
          <w:rFonts w:ascii="Times New Roman" w:hAnsi="Times New Roman"/>
          <w:sz w:val="22"/>
          <w:szCs w:val="22"/>
        </w:rPr>
      </w:pPr>
      <w:r>
        <w:rPr>
          <w:rFonts w:ascii="Times New Roman" w:hAnsi="Times New Roman"/>
          <w:sz w:val="22"/>
          <w:szCs w:val="22"/>
          <w:highlight w:val="yellow"/>
        </w:rPr>
        <w:br/>
      </w:r>
      <w:r w:rsidRPr="00952FA5">
        <w:rPr>
          <w:rFonts w:ascii="Times New Roman" w:hAnsi="Times New Roman"/>
          <w:sz w:val="22"/>
          <w:szCs w:val="22"/>
        </w:rPr>
        <w:t xml:space="preserve">HUV: Kostnad för </w:t>
      </w:r>
      <w:r w:rsidRPr="00952FA5">
        <w:rPr>
          <w:rFonts w:ascii="Times New Roman" w:hAnsi="Times New Roman"/>
          <w:i/>
          <w:sz w:val="22"/>
          <w:szCs w:val="22"/>
        </w:rPr>
        <w:t xml:space="preserve">friskvård </w:t>
      </w:r>
      <w:r w:rsidRPr="00952FA5">
        <w:rPr>
          <w:rFonts w:ascii="Times New Roman" w:hAnsi="Times New Roman"/>
          <w:sz w:val="22"/>
          <w:szCs w:val="22"/>
        </w:rPr>
        <w:t xml:space="preserve">ska också budgeteras av respektive avdelning. </w:t>
      </w:r>
      <w:r w:rsidRPr="00952FA5">
        <w:rPr>
          <w:rFonts w:ascii="Times New Roman" w:hAnsi="Times New Roman"/>
          <w:i/>
          <w:sz w:val="22"/>
          <w:szCs w:val="22"/>
        </w:rPr>
        <w:t xml:space="preserve">Företagshälsovård </w:t>
      </w:r>
      <w:r w:rsidRPr="00952FA5">
        <w:rPr>
          <w:rFonts w:ascii="Times New Roman" w:hAnsi="Times New Roman"/>
          <w:sz w:val="22"/>
          <w:szCs w:val="22"/>
        </w:rPr>
        <w:t>budgeteras och bokförs på fakultetsnivå.</w:t>
      </w:r>
    </w:p>
    <w:p w:rsidR="00952FA5" w:rsidRDefault="00952FA5" w:rsidP="00952FA5">
      <w:pPr>
        <w:numPr>
          <w:ilvl w:val="12"/>
          <w:numId w:val="0"/>
        </w:numPr>
        <w:jc w:val="both"/>
        <w:rPr>
          <w:rFonts w:ascii="Times New Roman" w:hAnsi="Times New Roman"/>
          <w:sz w:val="22"/>
          <w:szCs w:val="22"/>
        </w:rPr>
      </w:pPr>
    </w:p>
    <w:p w:rsidR="00624099" w:rsidRPr="0030600E" w:rsidRDefault="00624099" w:rsidP="00624099">
      <w:pPr>
        <w:rPr>
          <w:rFonts w:ascii="Times New Roman" w:hAnsi="Times New Roman"/>
          <w:sz w:val="22"/>
          <w:szCs w:val="22"/>
        </w:rPr>
      </w:pPr>
      <w:r w:rsidRPr="0030600E">
        <w:rPr>
          <w:rFonts w:ascii="Times New Roman" w:hAnsi="Times New Roman"/>
          <w:sz w:val="22"/>
          <w:szCs w:val="22"/>
        </w:rPr>
        <w:t xml:space="preserve">Nytt för budget 2015 är att </w:t>
      </w:r>
      <w:r w:rsidRPr="0030600E">
        <w:rPr>
          <w:rFonts w:ascii="Times New Roman" w:hAnsi="Times New Roman"/>
          <w:i/>
          <w:sz w:val="22"/>
          <w:szCs w:val="22"/>
        </w:rPr>
        <w:t>inköp av datorer som ersättning</w:t>
      </w:r>
      <w:r w:rsidRPr="0030600E">
        <w:rPr>
          <w:rFonts w:ascii="Times New Roman" w:hAnsi="Times New Roman"/>
          <w:sz w:val="22"/>
          <w:szCs w:val="22"/>
        </w:rPr>
        <w:t xml:space="preserve"> fö</w:t>
      </w:r>
      <w:r w:rsidR="0030600E" w:rsidRPr="0030600E">
        <w:rPr>
          <w:rFonts w:ascii="Times New Roman" w:hAnsi="Times New Roman"/>
          <w:sz w:val="22"/>
          <w:szCs w:val="22"/>
        </w:rPr>
        <w:t xml:space="preserve">r trasig dator etc. </w:t>
      </w:r>
      <w:r w:rsidRPr="0030600E">
        <w:rPr>
          <w:rFonts w:ascii="Times New Roman" w:hAnsi="Times New Roman"/>
          <w:sz w:val="22"/>
          <w:szCs w:val="22"/>
        </w:rPr>
        <w:t xml:space="preserve">ska </w:t>
      </w:r>
      <w:r w:rsidR="00B377C2" w:rsidRPr="0030600E">
        <w:rPr>
          <w:rFonts w:ascii="Times New Roman" w:hAnsi="Times New Roman"/>
          <w:sz w:val="22"/>
          <w:szCs w:val="22"/>
        </w:rPr>
        <w:t>kostnadsföras</w:t>
      </w:r>
      <w:r w:rsidRPr="0030600E">
        <w:rPr>
          <w:rFonts w:ascii="Times New Roman" w:hAnsi="Times New Roman"/>
          <w:sz w:val="22"/>
          <w:szCs w:val="22"/>
        </w:rPr>
        <w:t xml:space="preserve"> direkt det år inköp görs. D v s medräknas i </w:t>
      </w:r>
      <w:r w:rsidR="00B377C2" w:rsidRPr="0030600E">
        <w:rPr>
          <w:rFonts w:ascii="Times New Roman" w:hAnsi="Times New Roman"/>
          <w:sz w:val="22"/>
          <w:szCs w:val="22"/>
        </w:rPr>
        <w:t>driftbudget</w:t>
      </w:r>
      <w:r w:rsidRPr="0030600E">
        <w:rPr>
          <w:rFonts w:ascii="Times New Roman" w:hAnsi="Times New Roman"/>
          <w:sz w:val="22"/>
          <w:szCs w:val="22"/>
        </w:rPr>
        <w:t xml:space="preserve"> och räknas inte som investering. Datorer som räknas som investering gäller därmed endast vid planlagd ersättning av gammal dator.</w:t>
      </w:r>
    </w:p>
    <w:p w:rsidR="00B54866" w:rsidRPr="004F1D59" w:rsidRDefault="00B54866" w:rsidP="00CF10CC">
      <w:pPr>
        <w:numPr>
          <w:ilvl w:val="12"/>
          <w:numId w:val="0"/>
        </w:numPr>
        <w:jc w:val="both"/>
        <w:rPr>
          <w:rFonts w:ascii="Times New Roman" w:hAnsi="Times New Roman"/>
          <w:sz w:val="22"/>
          <w:szCs w:val="22"/>
        </w:rPr>
      </w:pPr>
    </w:p>
    <w:p w:rsidR="00A121CE" w:rsidRDefault="00A121CE" w:rsidP="00CF10CC">
      <w:pPr>
        <w:numPr>
          <w:ilvl w:val="12"/>
          <w:numId w:val="0"/>
        </w:numPr>
        <w:jc w:val="both"/>
        <w:rPr>
          <w:rFonts w:ascii="Times New Roman" w:hAnsi="Times New Roman"/>
          <w:sz w:val="22"/>
          <w:szCs w:val="22"/>
        </w:rPr>
      </w:pPr>
      <w:r w:rsidRPr="004F1D59">
        <w:rPr>
          <w:rFonts w:ascii="Times New Roman" w:hAnsi="Times New Roman"/>
          <w:sz w:val="22"/>
          <w:szCs w:val="22"/>
        </w:rPr>
        <w:t xml:space="preserve">För att bedöma årets driftkostnader, kan en jämförelse göras mot föregående års kostnader med hänsyn till de omständigheter som kan påverka årets utfall. </w:t>
      </w:r>
    </w:p>
    <w:p w:rsidR="0030600E" w:rsidRPr="004F1D59" w:rsidRDefault="0030600E" w:rsidP="00CF10CC">
      <w:pPr>
        <w:numPr>
          <w:ilvl w:val="12"/>
          <w:numId w:val="0"/>
        </w:numPr>
        <w:jc w:val="both"/>
        <w:rPr>
          <w:rFonts w:ascii="Times New Roman" w:hAnsi="Times New Roman"/>
          <w:sz w:val="22"/>
          <w:szCs w:val="22"/>
        </w:rPr>
      </w:pPr>
    </w:p>
    <w:p w:rsidR="000A25FA" w:rsidRPr="004F1D59" w:rsidRDefault="000A25FA">
      <w:pPr>
        <w:numPr>
          <w:ilvl w:val="12"/>
          <w:numId w:val="0"/>
        </w:numPr>
        <w:rPr>
          <w:rFonts w:ascii="Times New Roman" w:hAnsi="Times New Roman"/>
          <w:sz w:val="22"/>
          <w:szCs w:val="22"/>
        </w:rPr>
      </w:pPr>
    </w:p>
    <w:p w:rsidR="00CB13D0" w:rsidRPr="007A01CC" w:rsidRDefault="000D2EFA" w:rsidP="007A01CC">
      <w:pPr>
        <w:pStyle w:val="Rubrik1"/>
        <w:rPr>
          <w:rFonts w:ascii="Times New Roman" w:hAnsi="Times New Roman"/>
        </w:rPr>
      </w:pPr>
      <w:bookmarkStart w:id="41" w:name="_Toc429396648"/>
      <w:r>
        <w:rPr>
          <w:rFonts w:ascii="Times New Roman" w:hAnsi="Times New Roman"/>
        </w:rPr>
        <w:t>9</w:t>
      </w:r>
      <w:r w:rsidR="007A01CC">
        <w:rPr>
          <w:rFonts w:ascii="Times New Roman" w:hAnsi="Times New Roman"/>
        </w:rPr>
        <w:t>.</w:t>
      </w:r>
      <w:r w:rsidR="00A121CE" w:rsidRPr="007A01CC">
        <w:rPr>
          <w:rFonts w:ascii="Times New Roman" w:hAnsi="Times New Roman"/>
        </w:rPr>
        <w:t xml:space="preserve"> Avskrivningar</w:t>
      </w:r>
      <w:r w:rsidR="00CB13D0" w:rsidRPr="007A01CC">
        <w:rPr>
          <w:rFonts w:ascii="Times New Roman" w:hAnsi="Times New Roman"/>
        </w:rPr>
        <w:t xml:space="preserve"> </w:t>
      </w:r>
      <w:r w:rsidR="00F23661">
        <w:rPr>
          <w:rFonts w:ascii="Times New Roman" w:hAnsi="Times New Roman"/>
        </w:rPr>
        <w:t>och investeringar</w:t>
      </w:r>
      <w:bookmarkEnd w:id="41"/>
    </w:p>
    <w:p w:rsidR="004A4C53" w:rsidRPr="00262BB3" w:rsidRDefault="007733CE" w:rsidP="00711D97">
      <w:pPr>
        <w:jc w:val="both"/>
        <w:rPr>
          <w:rFonts w:ascii="Times New Roman" w:hAnsi="Times New Roman"/>
          <w:iCs/>
          <w:sz w:val="22"/>
          <w:szCs w:val="22"/>
        </w:rPr>
      </w:pPr>
      <w:r>
        <w:rPr>
          <w:rFonts w:ascii="Times New Roman" w:hAnsi="Times New Roman"/>
          <w:iCs/>
          <w:sz w:val="22"/>
          <w:szCs w:val="22"/>
        </w:rPr>
        <w:t>Från och med 2013 ska a</w:t>
      </w:r>
      <w:r w:rsidR="00A25B57">
        <w:rPr>
          <w:rFonts w:ascii="Times New Roman" w:hAnsi="Times New Roman"/>
          <w:iCs/>
          <w:sz w:val="22"/>
          <w:szCs w:val="22"/>
        </w:rPr>
        <w:t>vskrivningarna finansieras på samma sätt som övriga kostnader inom aktuell verksamhet. Detta innebär att s</w:t>
      </w:r>
      <w:r w:rsidR="009B2E49">
        <w:rPr>
          <w:rFonts w:ascii="Times New Roman" w:hAnsi="Times New Roman"/>
          <w:iCs/>
          <w:sz w:val="22"/>
          <w:szCs w:val="22"/>
        </w:rPr>
        <w:t xml:space="preserve">tödverksamhetens avskrivningar räknas in i </w:t>
      </w:r>
      <w:r>
        <w:rPr>
          <w:rFonts w:ascii="Times New Roman" w:hAnsi="Times New Roman"/>
          <w:iCs/>
          <w:sz w:val="22"/>
          <w:szCs w:val="22"/>
        </w:rPr>
        <w:t>fakultetens</w:t>
      </w:r>
      <w:r w:rsidR="009B2E49">
        <w:rPr>
          <w:rFonts w:ascii="Times New Roman" w:hAnsi="Times New Roman"/>
          <w:iCs/>
          <w:sz w:val="22"/>
          <w:szCs w:val="22"/>
        </w:rPr>
        <w:t xml:space="preserve"> </w:t>
      </w:r>
      <w:proofErr w:type="spellStart"/>
      <w:proofErr w:type="gramStart"/>
      <w:r w:rsidR="009B2E49">
        <w:rPr>
          <w:rFonts w:ascii="Times New Roman" w:hAnsi="Times New Roman"/>
          <w:iCs/>
          <w:sz w:val="22"/>
          <w:szCs w:val="22"/>
        </w:rPr>
        <w:t>sk</w:t>
      </w:r>
      <w:proofErr w:type="spellEnd"/>
      <w:r w:rsidR="004A4C53">
        <w:rPr>
          <w:rFonts w:ascii="Times New Roman" w:hAnsi="Times New Roman"/>
          <w:iCs/>
          <w:sz w:val="22"/>
          <w:szCs w:val="22"/>
        </w:rPr>
        <w:t>.</w:t>
      </w:r>
      <w:proofErr w:type="gramEnd"/>
      <w:r w:rsidR="009B2E49">
        <w:rPr>
          <w:rFonts w:ascii="Times New Roman" w:hAnsi="Times New Roman"/>
          <w:iCs/>
          <w:sz w:val="22"/>
          <w:szCs w:val="22"/>
        </w:rPr>
        <w:t xml:space="preserve"> overheadpåslaget. </w:t>
      </w:r>
      <w:r w:rsidR="00A25B57">
        <w:rPr>
          <w:rFonts w:ascii="Times New Roman" w:hAnsi="Times New Roman"/>
          <w:iCs/>
          <w:sz w:val="22"/>
          <w:szCs w:val="22"/>
        </w:rPr>
        <w:t xml:space="preserve">Avskrivningar inom kärnverksamheten finansieras av anslag, bidrag och avgifter. </w:t>
      </w:r>
      <w:r w:rsidR="00711D97">
        <w:rPr>
          <w:rFonts w:ascii="Times New Roman" w:hAnsi="Times New Roman"/>
          <w:iCs/>
          <w:sz w:val="22"/>
          <w:szCs w:val="22"/>
        </w:rPr>
        <w:t xml:space="preserve">Vissa </w:t>
      </w:r>
      <w:r w:rsidR="00711D97" w:rsidRPr="00952FA5">
        <w:rPr>
          <w:rFonts w:ascii="Times New Roman" w:hAnsi="Times New Roman"/>
          <w:iCs/>
          <w:sz w:val="22"/>
          <w:szCs w:val="22"/>
        </w:rPr>
        <w:t xml:space="preserve">typer av gemensamma investeringar genomförs dock endast på </w:t>
      </w:r>
      <w:r w:rsidR="00711D97" w:rsidRPr="00262BB3">
        <w:rPr>
          <w:rFonts w:ascii="Times New Roman" w:hAnsi="Times New Roman"/>
          <w:iCs/>
          <w:sz w:val="22"/>
          <w:szCs w:val="22"/>
        </w:rPr>
        <w:t xml:space="preserve">universitetsgemensam nivå. För specifikation av vilka investeringar som äskas var. Se aktuell handledning för budgetering av investeringar i Hypergene. </w:t>
      </w:r>
    </w:p>
    <w:p w:rsidR="00952FA5" w:rsidRPr="00262BB3" w:rsidRDefault="00952FA5" w:rsidP="00711D97">
      <w:pPr>
        <w:jc w:val="both"/>
        <w:rPr>
          <w:rFonts w:ascii="Times New Roman" w:hAnsi="Times New Roman"/>
          <w:iCs/>
          <w:sz w:val="22"/>
          <w:szCs w:val="22"/>
        </w:rPr>
      </w:pPr>
    </w:p>
    <w:p w:rsidR="00C63EAB" w:rsidRPr="00262BB3" w:rsidRDefault="00BA63C5">
      <w:pPr>
        <w:numPr>
          <w:ilvl w:val="12"/>
          <w:numId w:val="0"/>
        </w:numPr>
        <w:rPr>
          <w:rFonts w:ascii="Times New Roman" w:hAnsi="Times New Roman"/>
          <w:sz w:val="22"/>
          <w:szCs w:val="22"/>
        </w:rPr>
      </w:pPr>
      <w:r w:rsidRPr="00262BB3">
        <w:rPr>
          <w:rFonts w:ascii="Times New Roman" w:hAnsi="Times New Roman"/>
          <w:sz w:val="22"/>
          <w:szCs w:val="22"/>
        </w:rPr>
        <w:t xml:space="preserve"> </w:t>
      </w:r>
      <w:r w:rsidR="00F23661" w:rsidRPr="00262BB3">
        <w:rPr>
          <w:rFonts w:ascii="Times New Roman" w:hAnsi="Times New Roman"/>
          <w:sz w:val="22"/>
          <w:szCs w:val="22"/>
        </w:rPr>
        <w:t xml:space="preserve">I budget </w:t>
      </w:r>
      <w:r w:rsidR="004A4C53" w:rsidRPr="00262BB3">
        <w:rPr>
          <w:rFonts w:ascii="Times New Roman" w:hAnsi="Times New Roman"/>
          <w:sz w:val="22"/>
          <w:szCs w:val="22"/>
        </w:rPr>
        <w:t>ska:</w:t>
      </w:r>
    </w:p>
    <w:p w:rsidR="004A4C53" w:rsidRPr="00211C2F" w:rsidRDefault="0053111C" w:rsidP="004A4C53">
      <w:pPr>
        <w:pStyle w:val="Liststycke"/>
        <w:numPr>
          <w:ilvl w:val="0"/>
          <w:numId w:val="26"/>
        </w:numPr>
        <w:rPr>
          <w:i/>
          <w:sz w:val="22"/>
          <w:szCs w:val="22"/>
        </w:rPr>
      </w:pPr>
      <w:r w:rsidRPr="00262BB3">
        <w:rPr>
          <w:sz w:val="22"/>
          <w:szCs w:val="22"/>
        </w:rPr>
        <w:t>Budgetårets a</w:t>
      </w:r>
      <w:r w:rsidR="004A4C53" w:rsidRPr="00262BB3">
        <w:rPr>
          <w:sz w:val="22"/>
          <w:szCs w:val="22"/>
        </w:rPr>
        <w:t xml:space="preserve">vskrivningar på </w:t>
      </w:r>
      <w:r w:rsidR="004A4C53" w:rsidRPr="00211C2F">
        <w:rPr>
          <w:i/>
          <w:sz w:val="22"/>
          <w:szCs w:val="22"/>
        </w:rPr>
        <w:t>investeringar från och med 2013</w:t>
      </w:r>
      <w:r w:rsidR="004A4C53" w:rsidRPr="00262BB3">
        <w:rPr>
          <w:sz w:val="22"/>
          <w:szCs w:val="22"/>
        </w:rPr>
        <w:t xml:space="preserve"> medräknas för </w:t>
      </w:r>
      <w:r w:rsidR="004A4C53" w:rsidRPr="00211C2F">
        <w:rPr>
          <w:i/>
          <w:sz w:val="22"/>
          <w:szCs w:val="22"/>
        </w:rPr>
        <w:t>anslagsfinansierad verksamhet samt för gemensam stödverksamhet</w:t>
      </w:r>
    </w:p>
    <w:p w:rsidR="00211C2F" w:rsidRPr="00262BB3" w:rsidRDefault="00211C2F" w:rsidP="00211C2F">
      <w:pPr>
        <w:pStyle w:val="Liststycke"/>
        <w:rPr>
          <w:sz w:val="22"/>
          <w:szCs w:val="22"/>
        </w:rPr>
      </w:pPr>
    </w:p>
    <w:p w:rsidR="00711D97" w:rsidRPr="00262BB3" w:rsidRDefault="0053111C" w:rsidP="00711D97">
      <w:pPr>
        <w:pStyle w:val="Liststycke"/>
        <w:numPr>
          <w:ilvl w:val="0"/>
          <w:numId w:val="26"/>
        </w:numPr>
        <w:rPr>
          <w:sz w:val="22"/>
          <w:szCs w:val="22"/>
        </w:rPr>
      </w:pPr>
      <w:r w:rsidRPr="00262BB3">
        <w:rPr>
          <w:sz w:val="22"/>
          <w:szCs w:val="22"/>
        </w:rPr>
        <w:t>Budgetårets a</w:t>
      </w:r>
      <w:r w:rsidR="004A4C53" w:rsidRPr="00262BB3">
        <w:rPr>
          <w:sz w:val="22"/>
          <w:szCs w:val="22"/>
        </w:rPr>
        <w:t>vskrivningar p</w:t>
      </w:r>
      <w:r w:rsidR="00E2073B" w:rsidRPr="00262BB3">
        <w:rPr>
          <w:sz w:val="22"/>
          <w:szCs w:val="22"/>
        </w:rPr>
        <w:t xml:space="preserve">å </w:t>
      </w:r>
      <w:r w:rsidR="00E2073B" w:rsidRPr="00211C2F">
        <w:rPr>
          <w:i/>
          <w:sz w:val="22"/>
          <w:szCs w:val="22"/>
        </w:rPr>
        <w:t>samtliga</w:t>
      </w:r>
      <w:r w:rsidR="00E2073B" w:rsidRPr="00262BB3">
        <w:rPr>
          <w:sz w:val="22"/>
          <w:szCs w:val="22"/>
        </w:rPr>
        <w:t xml:space="preserve"> </w:t>
      </w:r>
      <w:r w:rsidR="00E2073B" w:rsidRPr="00211C2F">
        <w:rPr>
          <w:i/>
          <w:sz w:val="22"/>
          <w:szCs w:val="22"/>
        </w:rPr>
        <w:t>investeringar</w:t>
      </w:r>
      <w:r w:rsidR="00E2073B" w:rsidRPr="00262BB3">
        <w:rPr>
          <w:sz w:val="22"/>
          <w:szCs w:val="22"/>
        </w:rPr>
        <w:t xml:space="preserve"> på </w:t>
      </w:r>
      <w:r w:rsidR="004A4C53" w:rsidRPr="00211C2F">
        <w:rPr>
          <w:i/>
          <w:sz w:val="22"/>
          <w:szCs w:val="22"/>
        </w:rPr>
        <w:t>externfinansierad projektverksamhet</w:t>
      </w:r>
      <w:r w:rsidR="004A4C53" w:rsidRPr="00262BB3">
        <w:rPr>
          <w:sz w:val="22"/>
          <w:szCs w:val="22"/>
        </w:rPr>
        <w:t xml:space="preserve"> medräknas </w:t>
      </w:r>
    </w:p>
    <w:p w:rsidR="00711D97" w:rsidRPr="00262BB3" w:rsidRDefault="00711D97" w:rsidP="00711D97">
      <w:pPr>
        <w:pStyle w:val="Liststycke"/>
        <w:rPr>
          <w:sz w:val="22"/>
          <w:szCs w:val="22"/>
        </w:rPr>
      </w:pPr>
    </w:p>
    <w:p w:rsidR="00711D97" w:rsidRPr="00262BB3" w:rsidRDefault="00711D97" w:rsidP="00711D97">
      <w:pPr>
        <w:rPr>
          <w:rFonts w:ascii="Times New Roman" w:hAnsi="Times New Roman"/>
          <w:sz w:val="22"/>
          <w:szCs w:val="22"/>
        </w:rPr>
      </w:pPr>
      <w:r w:rsidRPr="00262BB3">
        <w:rPr>
          <w:rFonts w:ascii="Times New Roman" w:hAnsi="Times New Roman"/>
          <w:sz w:val="22"/>
          <w:szCs w:val="22"/>
        </w:rPr>
        <w:t xml:space="preserve">Avskrivningar på investeringar t o m 2012 inom stödverksamhet samt anslagsfinansierad verksamhet finansieras som tidigare av centralt avsatta anslag. </w:t>
      </w:r>
    </w:p>
    <w:p w:rsidR="0053111C" w:rsidRPr="00711D97" w:rsidRDefault="0053111C" w:rsidP="00711D97">
      <w:pPr>
        <w:rPr>
          <w:rFonts w:ascii="Times New Roman" w:hAnsi="Times New Roman"/>
          <w:color w:val="FF0000"/>
          <w:sz w:val="22"/>
          <w:szCs w:val="22"/>
        </w:rPr>
      </w:pPr>
    </w:p>
    <w:p w:rsidR="00211C2F" w:rsidRDefault="005750C7" w:rsidP="004A4C53">
      <w:pPr>
        <w:jc w:val="both"/>
        <w:rPr>
          <w:rFonts w:ascii="Times New Roman" w:hAnsi="Times New Roman"/>
          <w:sz w:val="22"/>
          <w:szCs w:val="22"/>
          <w:lang w:eastAsia="sv-SE"/>
        </w:rPr>
      </w:pPr>
      <w:r w:rsidRPr="00262BB3">
        <w:rPr>
          <w:rFonts w:ascii="Times New Roman" w:hAnsi="Times New Roman"/>
          <w:sz w:val="22"/>
          <w:szCs w:val="22"/>
          <w:lang w:eastAsia="sv-SE"/>
        </w:rPr>
        <w:t xml:space="preserve">Avskrivningar budgeteras genom att </w:t>
      </w:r>
      <w:r w:rsidR="0053111C" w:rsidRPr="00262BB3">
        <w:rPr>
          <w:rFonts w:ascii="Times New Roman" w:hAnsi="Times New Roman"/>
          <w:sz w:val="22"/>
          <w:szCs w:val="22"/>
          <w:lang w:eastAsia="sv-SE"/>
        </w:rPr>
        <w:t>ny</w:t>
      </w:r>
      <w:r w:rsidRPr="00262BB3">
        <w:rPr>
          <w:rFonts w:ascii="Times New Roman" w:hAnsi="Times New Roman"/>
          <w:sz w:val="22"/>
          <w:szCs w:val="22"/>
          <w:lang w:eastAsia="sv-SE"/>
        </w:rPr>
        <w:t>invest</w:t>
      </w:r>
      <w:r w:rsidR="00F56148">
        <w:rPr>
          <w:rFonts w:ascii="Times New Roman" w:hAnsi="Times New Roman"/>
          <w:sz w:val="22"/>
          <w:szCs w:val="22"/>
          <w:lang w:eastAsia="sv-SE"/>
        </w:rPr>
        <w:t>eringar läggs in i Hypergene</w:t>
      </w:r>
      <w:r w:rsidRPr="00262BB3">
        <w:rPr>
          <w:rFonts w:ascii="Times New Roman" w:hAnsi="Times New Roman"/>
          <w:sz w:val="22"/>
          <w:szCs w:val="22"/>
          <w:lang w:eastAsia="sv-SE"/>
        </w:rPr>
        <w:t xml:space="preserve">.  </w:t>
      </w:r>
      <w:r w:rsidR="0053111C" w:rsidRPr="00262BB3">
        <w:rPr>
          <w:rFonts w:ascii="Times New Roman" w:hAnsi="Times New Roman"/>
          <w:sz w:val="22"/>
          <w:szCs w:val="22"/>
          <w:lang w:eastAsia="sv-SE"/>
        </w:rPr>
        <w:t xml:space="preserve">Som indata/startvärden i Hypergene ligger </w:t>
      </w:r>
      <w:r w:rsidRPr="00262BB3">
        <w:rPr>
          <w:rFonts w:ascii="Times New Roman" w:hAnsi="Times New Roman"/>
          <w:sz w:val="22"/>
          <w:szCs w:val="22"/>
          <w:lang w:eastAsia="sv-SE"/>
        </w:rPr>
        <w:t xml:space="preserve">avskrivningar på befintliga investeringar t o m </w:t>
      </w:r>
      <w:r w:rsidR="00262BB3" w:rsidRPr="00262BB3">
        <w:rPr>
          <w:rFonts w:ascii="Times New Roman" w:hAnsi="Times New Roman"/>
          <w:sz w:val="22"/>
          <w:szCs w:val="22"/>
          <w:lang w:eastAsia="sv-SE"/>
        </w:rPr>
        <w:t>augusti</w:t>
      </w:r>
      <w:r w:rsidRPr="00262BB3">
        <w:rPr>
          <w:rFonts w:ascii="Times New Roman" w:hAnsi="Times New Roman"/>
          <w:sz w:val="22"/>
          <w:szCs w:val="22"/>
          <w:lang w:eastAsia="sv-SE"/>
        </w:rPr>
        <w:t xml:space="preserve">. </w:t>
      </w:r>
    </w:p>
    <w:p w:rsidR="00211C2F" w:rsidRPr="00262BB3" w:rsidRDefault="00211C2F" w:rsidP="004A4C53">
      <w:pPr>
        <w:jc w:val="both"/>
        <w:rPr>
          <w:rFonts w:ascii="Times New Roman" w:hAnsi="Times New Roman"/>
          <w:sz w:val="22"/>
          <w:szCs w:val="22"/>
          <w:lang w:eastAsia="sv-SE"/>
        </w:rPr>
      </w:pPr>
    </w:p>
    <w:p w:rsidR="00711D97" w:rsidRPr="00262BB3" w:rsidRDefault="005750C7" w:rsidP="004A4C53">
      <w:pPr>
        <w:jc w:val="both"/>
        <w:rPr>
          <w:rFonts w:ascii="Times New Roman" w:hAnsi="Times New Roman"/>
          <w:sz w:val="22"/>
          <w:szCs w:val="22"/>
          <w:lang w:eastAsia="sv-SE"/>
        </w:rPr>
      </w:pPr>
      <w:r w:rsidRPr="00262BB3">
        <w:rPr>
          <w:rFonts w:ascii="Times New Roman" w:hAnsi="Times New Roman"/>
          <w:sz w:val="22"/>
          <w:szCs w:val="22"/>
          <w:lang w:eastAsia="sv-SE"/>
        </w:rPr>
        <w:t xml:space="preserve"> Där</w:t>
      </w:r>
      <w:r w:rsidR="0053111C" w:rsidRPr="00262BB3">
        <w:rPr>
          <w:rFonts w:ascii="Times New Roman" w:hAnsi="Times New Roman"/>
          <w:sz w:val="22"/>
          <w:szCs w:val="22"/>
          <w:lang w:eastAsia="sv-SE"/>
        </w:rPr>
        <w:t>efter</w:t>
      </w:r>
      <w:r w:rsidRPr="00262BB3">
        <w:rPr>
          <w:rFonts w:ascii="Times New Roman" w:hAnsi="Times New Roman"/>
          <w:sz w:val="22"/>
          <w:szCs w:val="22"/>
          <w:lang w:eastAsia="sv-SE"/>
        </w:rPr>
        <w:t xml:space="preserve"> </w:t>
      </w:r>
      <w:r w:rsidR="00711D97" w:rsidRPr="00262BB3">
        <w:rPr>
          <w:rFonts w:ascii="Times New Roman" w:hAnsi="Times New Roman"/>
          <w:sz w:val="22"/>
          <w:szCs w:val="22"/>
          <w:lang w:eastAsia="sv-SE"/>
        </w:rPr>
        <w:t>ska:</w:t>
      </w:r>
    </w:p>
    <w:p w:rsidR="00211C2F" w:rsidRDefault="005750C7" w:rsidP="00711D97">
      <w:pPr>
        <w:pStyle w:val="Liststycke"/>
        <w:numPr>
          <w:ilvl w:val="0"/>
          <w:numId w:val="26"/>
        </w:numPr>
        <w:jc w:val="both"/>
        <w:rPr>
          <w:sz w:val="22"/>
          <w:szCs w:val="22"/>
        </w:rPr>
      </w:pPr>
      <w:r w:rsidRPr="00262BB3">
        <w:rPr>
          <w:sz w:val="22"/>
          <w:szCs w:val="22"/>
        </w:rPr>
        <w:t xml:space="preserve">budgetårets </w:t>
      </w:r>
      <w:r w:rsidR="0053111C" w:rsidRPr="00262BB3">
        <w:rPr>
          <w:sz w:val="22"/>
          <w:szCs w:val="22"/>
        </w:rPr>
        <w:t>ny</w:t>
      </w:r>
      <w:r w:rsidRPr="00262BB3">
        <w:rPr>
          <w:sz w:val="22"/>
          <w:szCs w:val="22"/>
        </w:rPr>
        <w:t xml:space="preserve">investeringar </w:t>
      </w:r>
    </w:p>
    <w:p w:rsidR="00711D97" w:rsidRPr="00262BB3" w:rsidRDefault="005750C7" w:rsidP="00211C2F">
      <w:pPr>
        <w:pStyle w:val="Liststycke"/>
        <w:jc w:val="both"/>
        <w:rPr>
          <w:sz w:val="22"/>
          <w:szCs w:val="22"/>
        </w:rPr>
      </w:pPr>
      <w:r w:rsidRPr="00262BB3">
        <w:rPr>
          <w:sz w:val="22"/>
          <w:szCs w:val="22"/>
        </w:rPr>
        <w:t xml:space="preserve">samt </w:t>
      </w:r>
    </w:p>
    <w:p w:rsidR="00711D97" w:rsidRDefault="005750C7" w:rsidP="00711D97">
      <w:pPr>
        <w:pStyle w:val="Liststycke"/>
        <w:numPr>
          <w:ilvl w:val="0"/>
          <w:numId w:val="26"/>
        </w:numPr>
        <w:jc w:val="both"/>
        <w:rPr>
          <w:sz w:val="22"/>
          <w:szCs w:val="22"/>
        </w:rPr>
      </w:pPr>
      <w:r w:rsidRPr="00262BB3">
        <w:rPr>
          <w:sz w:val="22"/>
          <w:szCs w:val="22"/>
        </w:rPr>
        <w:t>godkända</w:t>
      </w:r>
      <w:r w:rsidR="0053111C" w:rsidRPr="00262BB3">
        <w:rPr>
          <w:sz w:val="22"/>
          <w:szCs w:val="22"/>
        </w:rPr>
        <w:t xml:space="preserve">, men ännu </w:t>
      </w:r>
      <w:proofErr w:type="gramStart"/>
      <w:r w:rsidR="0053111C" w:rsidRPr="00262BB3">
        <w:rPr>
          <w:sz w:val="22"/>
          <w:szCs w:val="22"/>
        </w:rPr>
        <w:t>ej</w:t>
      </w:r>
      <w:proofErr w:type="gramEnd"/>
      <w:r w:rsidR="0053111C" w:rsidRPr="00262BB3">
        <w:rPr>
          <w:sz w:val="22"/>
          <w:szCs w:val="22"/>
        </w:rPr>
        <w:t xml:space="preserve"> genomförda,</w:t>
      </w:r>
      <w:r w:rsidRPr="00262BB3">
        <w:rPr>
          <w:sz w:val="22"/>
          <w:szCs w:val="22"/>
        </w:rPr>
        <w:t xml:space="preserve"> investeringar för innevarande budgetår </w:t>
      </w:r>
      <w:r w:rsidR="0053111C" w:rsidRPr="00262BB3">
        <w:rPr>
          <w:sz w:val="22"/>
          <w:szCs w:val="22"/>
        </w:rPr>
        <w:t xml:space="preserve">registreras i Hypergene. </w:t>
      </w:r>
      <w:r w:rsidR="00211C2F">
        <w:rPr>
          <w:sz w:val="22"/>
          <w:szCs w:val="22"/>
        </w:rPr>
        <w:t xml:space="preserve"> D v s investeringar </w:t>
      </w:r>
      <w:r w:rsidR="00F56148">
        <w:rPr>
          <w:sz w:val="22"/>
          <w:szCs w:val="22"/>
        </w:rPr>
        <w:t>som genomförs under hösten 2015</w:t>
      </w:r>
    </w:p>
    <w:p w:rsidR="00211C2F" w:rsidRPr="00262BB3" w:rsidRDefault="00211C2F" w:rsidP="00211C2F">
      <w:pPr>
        <w:pStyle w:val="Liststycke"/>
        <w:jc w:val="both"/>
        <w:rPr>
          <w:sz w:val="22"/>
          <w:szCs w:val="22"/>
        </w:rPr>
      </w:pPr>
    </w:p>
    <w:p w:rsidR="00F56148" w:rsidRDefault="0053111C" w:rsidP="00711D97">
      <w:pPr>
        <w:rPr>
          <w:rFonts w:ascii="Times New Roman" w:hAnsi="Times New Roman"/>
          <w:sz w:val="22"/>
          <w:szCs w:val="22"/>
          <w:lang w:eastAsia="sv-SE"/>
        </w:rPr>
      </w:pPr>
      <w:r w:rsidRPr="00262BB3">
        <w:rPr>
          <w:rFonts w:ascii="Times New Roman" w:hAnsi="Times New Roman"/>
          <w:sz w:val="22"/>
          <w:szCs w:val="22"/>
          <w:lang w:eastAsia="sv-SE"/>
        </w:rPr>
        <w:t xml:space="preserve">De olika årens </w:t>
      </w:r>
      <w:r w:rsidR="00F56148">
        <w:rPr>
          <w:rFonts w:ascii="Times New Roman" w:hAnsi="Times New Roman"/>
          <w:sz w:val="22"/>
          <w:szCs w:val="22"/>
          <w:lang w:eastAsia="sv-SE"/>
        </w:rPr>
        <w:t>ny</w:t>
      </w:r>
      <w:r w:rsidRPr="00262BB3">
        <w:rPr>
          <w:rFonts w:ascii="Times New Roman" w:hAnsi="Times New Roman"/>
          <w:sz w:val="22"/>
          <w:szCs w:val="22"/>
          <w:lang w:eastAsia="sv-SE"/>
        </w:rPr>
        <w:t>investe</w:t>
      </w:r>
      <w:r w:rsidR="00211C2F">
        <w:rPr>
          <w:rFonts w:ascii="Times New Roman" w:hAnsi="Times New Roman"/>
          <w:sz w:val="22"/>
          <w:szCs w:val="22"/>
          <w:lang w:eastAsia="sv-SE"/>
        </w:rPr>
        <w:t xml:space="preserve">ringar särskiljs </w:t>
      </w:r>
      <w:r w:rsidR="00F56148">
        <w:rPr>
          <w:rFonts w:ascii="Times New Roman" w:hAnsi="Times New Roman"/>
          <w:sz w:val="22"/>
          <w:szCs w:val="22"/>
          <w:lang w:eastAsia="sv-SE"/>
        </w:rPr>
        <w:t xml:space="preserve">i Hypergene </w:t>
      </w:r>
      <w:r w:rsidR="00211C2F">
        <w:rPr>
          <w:rFonts w:ascii="Times New Roman" w:hAnsi="Times New Roman"/>
          <w:sz w:val="22"/>
          <w:szCs w:val="22"/>
          <w:lang w:eastAsia="sv-SE"/>
        </w:rPr>
        <w:t>med olika anskaffnings</w:t>
      </w:r>
      <w:r w:rsidRPr="00262BB3">
        <w:rPr>
          <w:rFonts w:ascii="Times New Roman" w:hAnsi="Times New Roman"/>
          <w:sz w:val="22"/>
          <w:szCs w:val="22"/>
          <w:lang w:eastAsia="sv-SE"/>
        </w:rPr>
        <w:t xml:space="preserve">datum.  </w:t>
      </w:r>
      <w:r w:rsidR="00F56148">
        <w:rPr>
          <w:rFonts w:ascii="Times New Roman" w:hAnsi="Times New Roman"/>
          <w:sz w:val="22"/>
          <w:szCs w:val="22"/>
          <w:lang w:eastAsia="sv-SE"/>
        </w:rPr>
        <w:t>Dessutom anges korrekt anläggningskod för rätt avskrivningsperiod.</w:t>
      </w:r>
    </w:p>
    <w:p w:rsidR="00F56148" w:rsidRDefault="00F56148" w:rsidP="00711D97">
      <w:pPr>
        <w:rPr>
          <w:rFonts w:ascii="Times New Roman" w:hAnsi="Times New Roman"/>
          <w:sz w:val="22"/>
          <w:szCs w:val="22"/>
          <w:lang w:eastAsia="sv-SE"/>
        </w:rPr>
      </w:pPr>
    </w:p>
    <w:p w:rsidR="00711D97" w:rsidRPr="00262BB3" w:rsidRDefault="00711D97" w:rsidP="00711D97">
      <w:pPr>
        <w:rPr>
          <w:rFonts w:ascii="Times New Roman" w:hAnsi="Times New Roman"/>
          <w:sz w:val="22"/>
          <w:szCs w:val="22"/>
        </w:rPr>
      </w:pPr>
      <w:r w:rsidRPr="00262BB3">
        <w:rPr>
          <w:rFonts w:ascii="Times New Roman" w:hAnsi="Times New Roman"/>
          <w:sz w:val="22"/>
          <w:szCs w:val="22"/>
          <w:lang w:eastAsia="sv-SE"/>
        </w:rPr>
        <w:t xml:space="preserve">I budget ska även eventuella </w:t>
      </w:r>
      <w:r w:rsidRPr="00F56148">
        <w:rPr>
          <w:rFonts w:ascii="Times New Roman" w:hAnsi="Times New Roman"/>
          <w:i/>
          <w:sz w:val="22"/>
          <w:szCs w:val="22"/>
          <w:lang w:eastAsia="sv-SE"/>
        </w:rPr>
        <w:t>slutavskrivningar på avslutade projekt med restvärden</w:t>
      </w:r>
      <w:r w:rsidRPr="00262BB3">
        <w:rPr>
          <w:rFonts w:ascii="Times New Roman" w:hAnsi="Times New Roman"/>
          <w:sz w:val="22"/>
          <w:szCs w:val="22"/>
          <w:lang w:eastAsia="sv-SE"/>
        </w:rPr>
        <w:t xml:space="preserve"> räknas med. Se vidare i aktuell handledning för budgetering av investeringar i Hypergene. </w:t>
      </w:r>
    </w:p>
    <w:p w:rsidR="00F56148" w:rsidRPr="00711D97" w:rsidRDefault="00F56148" w:rsidP="00711D97">
      <w:pPr>
        <w:jc w:val="both"/>
        <w:rPr>
          <w:rFonts w:ascii="Times New Roman" w:hAnsi="Times New Roman"/>
          <w:color w:val="FF0000"/>
          <w:sz w:val="22"/>
          <w:szCs w:val="22"/>
          <w:lang w:eastAsia="sv-SE"/>
        </w:rPr>
      </w:pPr>
    </w:p>
    <w:p w:rsidR="005750C7" w:rsidRDefault="00711D97" w:rsidP="004A4C53">
      <w:pPr>
        <w:jc w:val="both"/>
        <w:rPr>
          <w:rFonts w:ascii="Times New Roman" w:hAnsi="Times New Roman"/>
          <w:sz w:val="22"/>
          <w:szCs w:val="22"/>
          <w:lang w:eastAsia="sv-SE"/>
        </w:rPr>
      </w:pPr>
      <w:r>
        <w:rPr>
          <w:rFonts w:ascii="Times New Roman" w:hAnsi="Times New Roman"/>
          <w:sz w:val="22"/>
          <w:szCs w:val="22"/>
          <w:lang w:eastAsia="sv-SE"/>
        </w:rPr>
        <w:t>Budgetering av budgetårets investeringar motsvarar även äskade av investeringar och separat deadline för detta finns enligt gällande tidplan. Information om godkända investeringar inklusive avskrivningar för budgetåret skickas</w:t>
      </w:r>
      <w:r w:rsidR="00F56148">
        <w:rPr>
          <w:rFonts w:ascii="Times New Roman" w:hAnsi="Times New Roman"/>
          <w:sz w:val="22"/>
          <w:szCs w:val="22"/>
          <w:lang w:eastAsia="sv-SE"/>
        </w:rPr>
        <w:t xml:space="preserve"> därefter också ut enligt gällan</w:t>
      </w:r>
      <w:r>
        <w:rPr>
          <w:rFonts w:ascii="Times New Roman" w:hAnsi="Times New Roman"/>
          <w:sz w:val="22"/>
          <w:szCs w:val="22"/>
          <w:lang w:eastAsia="sv-SE"/>
        </w:rPr>
        <w:t>de tidplan</w:t>
      </w:r>
      <w:r w:rsidR="00F56148">
        <w:rPr>
          <w:rFonts w:ascii="Times New Roman" w:hAnsi="Times New Roman"/>
          <w:sz w:val="22"/>
          <w:szCs w:val="22"/>
          <w:lang w:eastAsia="sv-SE"/>
        </w:rPr>
        <w:t>.</w:t>
      </w:r>
    </w:p>
    <w:p w:rsidR="00F56148" w:rsidRPr="00711D97" w:rsidRDefault="00F56148" w:rsidP="004A4C53">
      <w:pPr>
        <w:jc w:val="both"/>
        <w:rPr>
          <w:rFonts w:ascii="Times New Roman" w:hAnsi="Times New Roman"/>
          <w:color w:val="FF0000"/>
          <w:sz w:val="22"/>
          <w:szCs w:val="22"/>
          <w:lang w:eastAsia="sv-SE"/>
        </w:rPr>
      </w:pPr>
    </w:p>
    <w:p w:rsidR="007A01CC" w:rsidRDefault="004A4C53" w:rsidP="004E1774">
      <w:pPr>
        <w:jc w:val="both"/>
        <w:rPr>
          <w:rFonts w:ascii="Times New Roman" w:hAnsi="Times New Roman"/>
          <w:sz w:val="22"/>
          <w:szCs w:val="22"/>
          <w:lang w:eastAsia="sv-SE"/>
        </w:rPr>
      </w:pPr>
      <w:r>
        <w:rPr>
          <w:rFonts w:ascii="Times New Roman" w:hAnsi="Times New Roman"/>
          <w:iCs/>
          <w:sz w:val="22"/>
          <w:szCs w:val="22"/>
        </w:rPr>
        <w:t xml:space="preserve">Som för övriga kostnader ska, vid full finansiering, lika mycket intäkter som avskrivningar budgeteras för samtliga verksamheter. </w:t>
      </w:r>
      <w:r w:rsidR="005750C7">
        <w:rPr>
          <w:rFonts w:ascii="Times New Roman" w:hAnsi="Times New Roman"/>
          <w:sz w:val="22"/>
          <w:szCs w:val="22"/>
          <w:lang w:eastAsia="sv-SE"/>
        </w:rPr>
        <w:t>(Undantag i de</w:t>
      </w:r>
      <w:r w:rsidRPr="00665F77">
        <w:rPr>
          <w:rFonts w:ascii="Times New Roman" w:hAnsi="Times New Roman"/>
          <w:sz w:val="22"/>
          <w:szCs w:val="22"/>
          <w:lang w:eastAsia="sv-SE"/>
        </w:rPr>
        <w:t xml:space="preserve"> fall </w:t>
      </w:r>
      <w:proofErr w:type="spellStart"/>
      <w:r w:rsidRPr="00665F77">
        <w:rPr>
          <w:rFonts w:ascii="Times New Roman" w:hAnsi="Times New Roman"/>
          <w:sz w:val="22"/>
          <w:szCs w:val="22"/>
          <w:lang w:eastAsia="sv-SE"/>
        </w:rPr>
        <w:t>Miuns</w:t>
      </w:r>
      <w:proofErr w:type="spellEnd"/>
      <w:r w:rsidRPr="00665F77">
        <w:rPr>
          <w:rFonts w:ascii="Times New Roman" w:hAnsi="Times New Roman"/>
          <w:sz w:val="22"/>
          <w:szCs w:val="22"/>
          <w:lang w:eastAsia="sv-SE"/>
        </w:rPr>
        <w:t xml:space="preserve"> samfinansiering tidigare år bokats mot investeringar istället för avskrivningar)</w:t>
      </w:r>
    </w:p>
    <w:p w:rsidR="007A01CC" w:rsidRDefault="000D2EFA" w:rsidP="00F23661">
      <w:pPr>
        <w:pStyle w:val="Rubrik2"/>
        <w:rPr>
          <w:rFonts w:ascii="Times New Roman" w:hAnsi="Times New Roman"/>
          <w:i w:val="0"/>
        </w:rPr>
      </w:pPr>
      <w:bookmarkStart w:id="42" w:name="_Toc429396649"/>
      <w:r>
        <w:rPr>
          <w:rFonts w:ascii="Times New Roman" w:hAnsi="Times New Roman"/>
          <w:i w:val="0"/>
        </w:rPr>
        <w:t>9</w:t>
      </w:r>
      <w:r w:rsidR="00F23661" w:rsidRPr="00F23661">
        <w:rPr>
          <w:rFonts w:ascii="Times New Roman" w:hAnsi="Times New Roman"/>
          <w:i w:val="0"/>
        </w:rPr>
        <w:t>.1</w:t>
      </w:r>
      <w:r w:rsidR="007A01CC" w:rsidRPr="00F23661">
        <w:rPr>
          <w:rFonts w:ascii="Times New Roman" w:hAnsi="Times New Roman"/>
          <w:i w:val="0"/>
        </w:rPr>
        <w:t xml:space="preserve"> </w:t>
      </w:r>
      <w:r w:rsidR="005750C7">
        <w:rPr>
          <w:rFonts w:ascii="Times New Roman" w:hAnsi="Times New Roman"/>
          <w:i w:val="0"/>
        </w:rPr>
        <w:t xml:space="preserve">Definition </w:t>
      </w:r>
      <w:r w:rsidR="007A01CC" w:rsidRPr="00F23661">
        <w:rPr>
          <w:rFonts w:ascii="Times New Roman" w:hAnsi="Times New Roman"/>
          <w:i w:val="0"/>
        </w:rPr>
        <w:t>Investeringar</w:t>
      </w:r>
      <w:bookmarkEnd w:id="42"/>
      <w:r w:rsidR="005750C7">
        <w:rPr>
          <w:rFonts w:ascii="Times New Roman" w:hAnsi="Times New Roman"/>
          <w:i w:val="0"/>
        </w:rPr>
        <w:t xml:space="preserve"> </w:t>
      </w:r>
    </w:p>
    <w:p w:rsidR="007A01CC" w:rsidRPr="00624099" w:rsidRDefault="007A01CC" w:rsidP="007A01CC">
      <w:pPr>
        <w:pStyle w:val="Sidhuvud"/>
        <w:numPr>
          <w:ilvl w:val="12"/>
          <w:numId w:val="0"/>
        </w:numPr>
        <w:tabs>
          <w:tab w:val="clear" w:pos="4536"/>
          <w:tab w:val="clear" w:pos="9072"/>
        </w:tabs>
        <w:jc w:val="both"/>
        <w:rPr>
          <w:rFonts w:asciiTheme="minorHAnsi" w:hAnsiTheme="minorHAnsi"/>
          <w:iCs/>
          <w:color w:val="FF0000"/>
          <w:sz w:val="22"/>
          <w:szCs w:val="22"/>
        </w:rPr>
      </w:pPr>
      <w:r w:rsidRPr="0056087F">
        <w:rPr>
          <w:rFonts w:ascii="Times New Roman" w:hAnsi="Times New Roman"/>
          <w:iCs/>
          <w:sz w:val="22"/>
          <w:szCs w:val="22"/>
        </w:rPr>
        <w:t>Med investeringar menas tillgångar som är avsedda för stadigvarande bruk eller innehav. Investeringar har en ekonomisk livslängd på minst tre år och ett anskaffningsvärde, exklusiv</w:t>
      </w:r>
      <w:r>
        <w:rPr>
          <w:rFonts w:ascii="Times New Roman" w:hAnsi="Times New Roman"/>
          <w:iCs/>
          <w:sz w:val="22"/>
          <w:szCs w:val="22"/>
        </w:rPr>
        <w:t xml:space="preserve">e moms, på </w:t>
      </w:r>
      <w:r w:rsidRPr="002F3749">
        <w:rPr>
          <w:rFonts w:ascii="Times New Roman" w:hAnsi="Times New Roman"/>
          <w:b/>
          <w:iCs/>
          <w:sz w:val="22"/>
          <w:szCs w:val="22"/>
        </w:rPr>
        <w:t>20 000 k</w:t>
      </w:r>
      <w:r>
        <w:rPr>
          <w:rFonts w:ascii="Times New Roman" w:hAnsi="Times New Roman"/>
          <w:b/>
          <w:iCs/>
          <w:sz w:val="22"/>
          <w:szCs w:val="22"/>
        </w:rPr>
        <w:t>r</w:t>
      </w:r>
      <w:r w:rsidRPr="0056087F">
        <w:rPr>
          <w:rFonts w:ascii="Times New Roman" w:hAnsi="Times New Roman"/>
          <w:iCs/>
          <w:sz w:val="22"/>
          <w:szCs w:val="22"/>
        </w:rPr>
        <w:t xml:space="preserve"> eller mer. Ett inköp kan klassificeras som en investering trots att delar av inköpet är </w:t>
      </w:r>
      <w:r w:rsidRPr="00977719">
        <w:rPr>
          <w:rFonts w:ascii="Times New Roman" w:hAnsi="Times New Roman"/>
          <w:iCs/>
          <w:sz w:val="22"/>
          <w:szCs w:val="22"/>
        </w:rPr>
        <w:t>under 20 tkr</w:t>
      </w:r>
      <w:r w:rsidRPr="0056087F">
        <w:rPr>
          <w:rFonts w:ascii="Times New Roman" w:hAnsi="Times New Roman"/>
          <w:iCs/>
          <w:sz w:val="22"/>
          <w:szCs w:val="22"/>
        </w:rPr>
        <w:t xml:space="preserve"> men dä</w:t>
      </w:r>
      <w:r>
        <w:rPr>
          <w:rFonts w:ascii="Times New Roman" w:hAnsi="Times New Roman"/>
          <w:iCs/>
          <w:sz w:val="22"/>
          <w:szCs w:val="22"/>
        </w:rPr>
        <w:t xml:space="preserve">r summan av inköpet överstiger </w:t>
      </w:r>
      <w:r w:rsidRPr="00B413B6">
        <w:rPr>
          <w:rFonts w:ascii="Times New Roman" w:hAnsi="Times New Roman"/>
          <w:iCs/>
          <w:sz w:val="22"/>
          <w:szCs w:val="22"/>
        </w:rPr>
        <w:t>20 tkr</w:t>
      </w:r>
      <w:r>
        <w:rPr>
          <w:rFonts w:ascii="Times New Roman" w:hAnsi="Times New Roman"/>
          <w:iCs/>
          <w:sz w:val="22"/>
          <w:szCs w:val="22"/>
        </w:rPr>
        <w:t xml:space="preserve">. </w:t>
      </w:r>
      <w:r w:rsidRPr="007B54B2">
        <w:rPr>
          <w:rFonts w:ascii="Times New Roman" w:hAnsi="Times New Roman"/>
          <w:sz w:val="22"/>
          <w:szCs w:val="22"/>
        </w:rPr>
        <w:t>Anskaffningar klassificeras även som investeringar om de finns upptagna i den beslutade planlagda investeringsbudgeten. Detta gäller ex för datorer.</w:t>
      </w:r>
      <w:r>
        <w:rPr>
          <w:rFonts w:ascii="Times New Roman" w:hAnsi="Times New Roman"/>
          <w:sz w:val="22"/>
          <w:szCs w:val="22"/>
        </w:rPr>
        <w:t xml:space="preserve"> </w:t>
      </w:r>
      <w:r w:rsidRPr="005750C7">
        <w:rPr>
          <w:rFonts w:ascii="Times New Roman" w:hAnsi="Times New Roman"/>
          <w:sz w:val="22"/>
          <w:szCs w:val="22"/>
        </w:rPr>
        <w:t>Undantag från detta gäller datorer som ersätt utanför plan d v s när ny dato</w:t>
      </w:r>
      <w:r w:rsidR="005750C7">
        <w:rPr>
          <w:rFonts w:ascii="Times New Roman" w:hAnsi="Times New Roman"/>
          <w:sz w:val="22"/>
          <w:szCs w:val="22"/>
        </w:rPr>
        <w:t>r ersätter ex. skadad dator.</w:t>
      </w:r>
    </w:p>
    <w:p w:rsidR="007A01CC" w:rsidRDefault="007A01CC" w:rsidP="007A01CC">
      <w:pPr>
        <w:pStyle w:val="Sidhuvud"/>
        <w:numPr>
          <w:ilvl w:val="12"/>
          <w:numId w:val="0"/>
        </w:numPr>
        <w:tabs>
          <w:tab w:val="clear" w:pos="4536"/>
          <w:tab w:val="clear" w:pos="9072"/>
        </w:tabs>
        <w:jc w:val="both"/>
        <w:rPr>
          <w:rFonts w:ascii="Times New Roman" w:hAnsi="Times New Roman"/>
          <w:iCs/>
          <w:sz w:val="22"/>
          <w:szCs w:val="22"/>
        </w:rPr>
      </w:pPr>
    </w:p>
    <w:p w:rsidR="007A01CC" w:rsidRDefault="007A01CC" w:rsidP="007A01CC">
      <w:pPr>
        <w:pStyle w:val="Sidhuvud"/>
        <w:numPr>
          <w:ilvl w:val="12"/>
          <w:numId w:val="0"/>
        </w:numPr>
        <w:tabs>
          <w:tab w:val="clear" w:pos="4536"/>
          <w:tab w:val="clear" w:pos="9072"/>
        </w:tabs>
        <w:jc w:val="both"/>
        <w:rPr>
          <w:rFonts w:ascii="Times New Roman" w:hAnsi="Times New Roman"/>
          <w:sz w:val="22"/>
          <w:szCs w:val="22"/>
        </w:rPr>
      </w:pPr>
      <w:r w:rsidRPr="0053111C">
        <w:rPr>
          <w:rFonts w:ascii="Times New Roman" w:hAnsi="Times New Roman"/>
          <w:i/>
          <w:color w:val="000000"/>
          <w:sz w:val="22"/>
          <w:szCs w:val="22"/>
        </w:rPr>
        <w:t xml:space="preserve">Stöldbegärliga inventarier </w:t>
      </w:r>
      <w:r w:rsidRPr="00711D97">
        <w:rPr>
          <w:rFonts w:ascii="Times New Roman" w:hAnsi="Times New Roman"/>
          <w:color w:val="000000"/>
          <w:sz w:val="22"/>
          <w:szCs w:val="22"/>
        </w:rPr>
        <w:t>och</w:t>
      </w:r>
      <w:r w:rsidRPr="0053111C">
        <w:rPr>
          <w:rFonts w:ascii="Times New Roman" w:hAnsi="Times New Roman"/>
          <w:i/>
          <w:color w:val="000000"/>
          <w:sz w:val="22"/>
          <w:szCs w:val="22"/>
        </w:rPr>
        <w:t xml:space="preserve"> förbrukningsinventarier</w:t>
      </w:r>
      <w:r>
        <w:rPr>
          <w:rFonts w:ascii="Times New Roman" w:hAnsi="Times New Roman"/>
          <w:color w:val="000000"/>
          <w:sz w:val="22"/>
          <w:szCs w:val="22"/>
        </w:rPr>
        <w:t xml:space="preserve"> </w:t>
      </w:r>
      <w:r w:rsidRPr="00300199">
        <w:rPr>
          <w:rFonts w:ascii="Times New Roman" w:hAnsi="Times New Roman"/>
          <w:color w:val="000000"/>
          <w:sz w:val="22"/>
          <w:szCs w:val="22"/>
        </w:rPr>
        <w:t xml:space="preserve">under 20 000 kr som konteras i kontoklass 5 är inte investeringar utan driftkostnader i ordinarie verksamhet och ska inte medräknas i </w:t>
      </w:r>
      <w:r w:rsidRPr="002B0A3B">
        <w:rPr>
          <w:rFonts w:ascii="Times New Roman" w:hAnsi="Times New Roman"/>
          <w:color w:val="000000"/>
          <w:sz w:val="22"/>
          <w:szCs w:val="22"/>
        </w:rPr>
        <w:t xml:space="preserve">investeringsbudget. </w:t>
      </w:r>
      <w:r w:rsidRPr="002B0A3B">
        <w:rPr>
          <w:rFonts w:ascii="Times New Roman" w:hAnsi="Times New Roman"/>
          <w:sz w:val="22"/>
          <w:szCs w:val="22"/>
        </w:rPr>
        <w:t xml:space="preserve">Stöldbegärliga inventarier definieras som frekventa och attraktiva på illegal marknad och ska inventarieföras i myndighetens inventariesystem NILEX </w:t>
      </w:r>
    </w:p>
    <w:p w:rsidR="007A01CC" w:rsidRDefault="007A01CC" w:rsidP="007A01CC">
      <w:pPr>
        <w:pStyle w:val="Sidhuvud"/>
        <w:numPr>
          <w:ilvl w:val="12"/>
          <w:numId w:val="0"/>
        </w:numPr>
        <w:tabs>
          <w:tab w:val="clear" w:pos="4536"/>
          <w:tab w:val="clear" w:pos="9072"/>
        </w:tabs>
        <w:jc w:val="both"/>
        <w:rPr>
          <w:rFonts w:ascii="Times New Roman" w:hAnsi="Times New Roman"/>
          <w:sz w:val="22"/>
          <w:szCs w:val="22"/>
        </w:rPr>
      </w:pPr>
      <w:r>
        <w:rPr>
          <w:rFonts w:ascii="Times New Roman" w:hAnsi="Times New Roman"/>
          <w:sz w:val="22"/>
          <w:szCs w:val="22"/>
        </w:rPr>
        <w:t>(</w:t>
      </w:r>
      <w:proofErr w:type="gramStart"/>
      <w:r w:rsidRPr="002B0A3B">
        <w:rPr>
          <w:rFonts w:ascii="Times New Roman" w:hAnsi="Times New Roman"/>
          <w:sz w:val="22"/>
          <w:szCs w:val="22"/>
        </w:rPr>
        <w:t>ej</w:t>
      </w:r>
      <w:proofErr w:type="gramEnd"/>
      <w:r w:rsidRPr="002B0A3B">
        <w:rPr>
          <w:rFonts w:ascii="Times New Roman" w:hAnsi="Times New Roman"/>
          <w:sz w:val="22"/>
          <w:szCs w:val="22"/>
        </w:rPr>
        <w:t xml:space="preserve"> anläggningsregistret AGRESSO).</w:t>
      </w:r>
      <w:r>
        <w:rPr>
          <w:rFonts w:ascii="Times New Roman" w:hAnsi="Times New Roman"/>
          <w:sz w:val="22"/>
          <w:szCs w:val="22"/>
        </w:rPr>
        <w:t xml:space="preserve"> Stöldbegärligt är mobiltelefoner, läsplattor och kameror.</w:t>
      </w:r>
    </w:p>
    <w:p w:rsidR="007A01CC" w:rsidRPr="00300199" w:rsidRDefault="007A01CC" w:rsidP="007A01CC">
      <w:pPr>
        <w:pStyle w:val="Sidhuvud"/>
        <w:numPr>
          <w:ilvl w:val="12"/>
          <w:numId w:val="0"/>
        </w:numPr>
        <w:tabs>
          <w:tab w:val="clear" w:pos="4536"/>
          <w:tab w:val="clear" w:pos="9072"/>
        </w:tabs>
        <w:jc w:val="both"/>
        <w:rPr>
          <w:rFonts w:ascii="Times New Roman" w:hAnsi="Times New Roman"/>
          <w:iCs/>
          <w:sz w:val="22"/>
          <w:szCs w:val="22"/>
        </w:rPr>
      </w:pPr>
    </w:p>
    <w:p w:rsidR="007A01CC" w:rsidRPr="00942B75" w:rsidRDefault="007A01CC" w:rsidP="007A01CC">
      <w:pPr>
        <w:jc w:val="both"/>
        <w:rPr>
          <w:rFonts w:ascii="Times New Roman" w:hAnsi="Times New Roman"/>
          <w:i/>
          <w:iCs/>
          <w:sz w:val="22"/>
          <w:szCs w:val="22"/>
        </w:rPr>
      </w:pPr>
      <w:r w:rsidRPr="00F6675B">
        <w:rPr>
          <w:rFonts w:ascii="Times New Roman" w:hAnsi="Times New Roman"/>
          <w:sz w:val="22"/>
          <w:szCs w:val="22"/>
        </w:rPr>
        <w:t xml:space="preserve">Enligt kapitalförsörjningsförordningen 5§ </w:t>
      </w:r>
      <w:r>
        <w:rPr>
          <w:rFonts w:ascii="Times New Roman" w:hAnsi="Times New Roman"/>
          <w:sz w:val="22"/>
          <w:szCs w:val="22"/>
        </w:rPr>
        <w:t>ska</w:t>
      </w:r>
      <w:r w:rsidRPr="00F6675B">
        <w:rPr>
          <w:rFonts w:ascii="Times New Roman" w:hAnsi="Times New Roman"/>
          <w:sz w:val="22"/>
          <w:szCs w:val="22"/>
        </w:rPr>
        <w:t xml:space="preserve"> anläggningstillgångar som används i verksamheten finansieras med lån i Riksgäldskontoret. </w:t>
      </w:r>
      <w:r w:rsidRPr="00F6675B">
        <w:rPr>
          <w:rFonts w:ascii="Times New Roman" w:hAnsi="Times New Roman"/>
          <w:iCs/>
          <w:sz w:val="22"/>
          <w:szCs w:val="22"/>
        </w:rPr>
        <w:t>Undantag kan göras från denna regel om anskaffningen i sin helhet finansieras med bidrag från icke statlig finansiär</w:t>
      </w:r>
      <w:r w:rsidRPr="00F6675B">
        <w:rPr>
          <w:rFonts w:ascii="Times New Roman" w:hAnsi="Times New Roman"/>
          <w:i/>
          <w:iCs/>
          <w:sz w:val="22"/>
          <w:szCs w:val="22"/>
        </w:rPr>
        <w:t>.</w:t>
      </w:r>
      <w:r>
        <w:rPr>
          <w:rFonts w:ascii="Times New Roman" w:hAnsi="Times New Roman"/>
          <w:i/>
          <w:iCs/>
          <w:sz w:val="22"/>
          <w:szCs w:val="22"/>
        </w:rPr>
        <w:t xml:space="preserve"> </w:t>
      </w:r>
      <w:r w:rsidRPr="00F6675B">
        <w:rPr>
          <w:rFonts w:ascii="Times New Roman" w:hAnsi="Times New Roman"/>
          <w:sz w:val="22"/>
          <w:szCs w:val="22"/>
        </w:rPr>
        <w:t xml:space="preserve">I uppdraget från regeringen (regleringsbrevet) anges en maximal låneram vilket gör att Mittuniversitetet samlade investeringar, oavsett finansiering, måste planeras i ett långsiktigt perspektiv. Med anledning av ovanstående </w:t>
      </w:r>
      <w:r>
        <w:rPr>
          <w:rFonts w:ascii="Times New Roman" w:hAnsi="Times New Roman"/>
          <w:sz w:val="22"/>
          <w:szCs w:val="22"/>
        </w:rPr>
        <w:t>ska</w:t>
      </w:r>
      <w:r w:rsidRPr="00F6675B">
        <w:rPr>
          <w:rFonts w:ascii="Times New Roman" w:hAnsi="Times New Roman"/>
          <w:sz w:val="22"/>
          <w:szCs w:val="22"/>
        </w:rPr>
        <w:t xml:space="preserve"> universitetets </w:t>
      </w:r>
      <w:r w:rsidRPr="00F6675B">
        <w:rPr>
          <w:rFonts w:ascii="Times New Roman" w:hAnsi="Times New Roman"/>
          <w:i/>
          <w:sz w:val="22"/>
          <w:szCs w:val="22"/>
        </w:rPr>
        <w:t>samtliga</w:t>
      </w:r>
      <w:r w:rsidRPr="00F6675B">
        <w:rPr>
          <w:rFonts w:ascii="Times New Roman" w:hAnsi="Times New Roman"/>
          <w:sz w:val="22"/>
          <w:szCs w:val="22"/>
        </w:rPr>
        <w:t xml:space="preserve"> investeringar,</w:t>
      </w:r>
      <w:r>
        <w:rPr>
          <w:rFonts w:ascii="Times New Roman" w:hAnsi="Times New Roman"/>
          <w:sz w:val="22"/>
          <w:szCs w:val="22"/>
        </w:rPr>
        <w:t xml:space="preserve"> oavsett finansiering,</w:t>
      </w:r>
      <w:r w:rsidRPr="00F6675B">
        <w:rPr>
          <w:rFonts w:ascii="Times New Roman" w:hAnsi="Times New Roman"/>
          <w:sz w:val="22"/>
          <w:szCs w:val="22"/>
        </w:rPr>
        <w:t xml:space="preserve"> som konteras i kontoklass </w:t>
      </w:r>
      <w:r>
        <w:rPr>
          <w:rFonts w:ascii="Times New Roman" w:hAnsi="Times New Roman"/>
          <w:sz w:val="22"/>
          <w:szCs w:val="22"/>
        </w:rPr>
        <w:t>1,</w:t>
      </w:r>
      <w:r w:rsidRPr="00F6675B">
        <w:rPr>
          <w:rFonts w:ascii="Times New Roman" w:hAnsi="Times New Roman"/>
          <w:sz w:val="22"/>
          <w:szCs w:val="22"/>
        </w:rPr>
        <w:t xml:space="preserve"> tas med i investeringsbudgeten. </w:t>
      </w:r>
    </w:p>
    <w:p w:rsidR="007A01CC" w:rsidRPr="00F67F74" w:rsidRDefault="007A01CC" w:rsidP="007A01CC">
      <w:pPr>
        <w:rPr>
          <w:rFonts w:ascii="Times New Roman" w:hAnsi="Times New Roman"/>
          <w:color w:val="FF0000"/>
          <w:sz w:val="22"/>
          <w:szCs w:val="22"/>
        </w:rPr>
      </w:pPr>
    </w:p>
    <w:p w:rsidR="007A01CC" w:rsidRPr="003E42C0" w:rsidRDefault="007A01CC" w:rsidP="007A01CC">
      <w:pPr>
        <w:rPr>
          <w:rFonts w:ascii="Times New Roman" w:hAnsi="Times New Roman"/>
          <w:sz w:val="22"/>
          <w:szCs w:val="22"/>
        </w:rPr>
      </w:pPr>
      <w:r w:rsidRPr="003E42C0">
        <w:rPr>
          <w:rFonts w:ascii="Times New Roman" w:hAnsi="Times New Roman"/>
          <w:sz w:val="22"/>
          <w:szCs w:val="22"/>
        </w:rPr>
        <w:t>Fö</w:t>
      </w:r>
      <w:r w:rsidR="0053111C">
        <w:rPr>
          <w:rFonts w:ascii="Times New Roman" w:hAnsi="Times New Roman"/>
          <w:sz w:val="22"/>
          <w:szCs w:val="22"/>
        </w:rPr>
        <w:t>r 2016</w:t>
      </w:r>
      <w:r w:rsidRPr="003E42C0">
        <w:rPr>
          <w:rFonts w:ascii="Times New Roman" w:hAnsi="Times New Roman"/>
          <w:sz w:val="22"/>
          <w:szCs w:val="22"/>
        </w:rPr>
        <w:t xml:space="preserve"> gäller samma schablonmodell som föregående år för beräkning av återinvestering av datorer. </w:t>
      </w:r>
    </w:p>
    <w:p w:rsidR="007A01CC" w:rsidRPr="009C4377" w:rsidRDefault="007A01CC" w:rsidP="007A01CC">
      <w:pPr>
        <w:rPr>
          <w:rFonts w:ascii="Times New Roman" w:hAnsi="Times New Roman"/>
          <w:sz w:val="22"/>
          <w:szCs w:val="22"/>
        </w:rPr>
      </w:pPr>
    </w:p>
    <w:p w:rsidR="007A01CC" w:rsidRPr="009C4377" w:rsidRDefault="007A01CC" w:rsidP="007A01CC">
      <w:pPr>
        <w:rPr>
          <w:rFonts w:ascii="Times New Roman" w:hAnsi="Times New Roman"/>
          <w:sz w:val="22"/>
          <w:szCs w:val="22"/>
        </w:rPr>
      </w:pPr>
      <w:r w:rsidRPr="009C4377">
        <w:rPr>
          <w:rFonts w:ascii="Times New Roman" w:hAnsi="Times New Roman"/>
          <w:sz w:val="22"/>
          <w:szCs w:val="22"/>
          <w:u w:val="single"/>
        </w:rPr>
        <w:t xml:space="preserve">11 500 kr </w:t>
      </w:r>
      <w:r w:rsidRPr="009C4377">
        <w:rPr>
          <w:rFonts w:ascii="Times New Roman" w:hAnsi="Times New Roman"/>
          <w:sz w:val="22"/>
          <w:szCs w:val="22"/>
          <w:u w:val="single"/>
          <w:vertAlign w:val="superscript"/>
        </w:rPr>
        <w:t xml:space="preserve">1) </w:t>
      </w:r>
      <w:r w:rsidRPr="009C4377">
        <w:rPr>
          <w:rFonts w:ascii="Times New Roman" w:hAnsi="Times New Roman"/>
          <w:sz w:val="22"/>
          <w:szCs w:val="22"/>
          <w:u w:val="single"/>
        </w:rPr>
        <w:t>* antal anställda inom avdelningen</w:t>
      </w:r>
      <w:r w:rsidRPr="009C4377">
        <w:rPr>
          <w:rFonts w:ascii="Times New Roman" w:hAnsi="Times New Roman"/>
          <w:sz w:val="22"/>
          <w:szCs w:val="22"/>
        </w:rPr>
        <w:t xml:space="preserve">   =  aktuellt års budgetkostnad datorer</w:t>
      </w:r>
    </w:p>
    <w:p w:rsidR="007A01CC" w:rsidRPr="009C4377" w:rsidRDefault="007A01CC" w:rsidP="007A01CC">
      <w:pPr>
        <w:rPr>
          <w:rFonts w:ascii="Times New Roman" w:hAnsi="Times New Roman"/>
          <w:sz w:val="22"/>
          <w:szCs w:val="22"/>
        </w:rPr>
      </w:pPr>
      <w:r w:rsidRPr="009C4377">
        <w:rPr>
          <w:rFonts w:ascii="Times New Roman" w:hAnsi="Times New Roman"/>
          <w:sz w:val="22"/>
          <w:szCs w:val="22"/>
        </w:rPr>
        <w:tab/>
        <w:t xml:space="preserve">        3</w:t>
      </w:r>
    </w:p>
    <w:p w:rsidR="007A01CC" w:rsidRPr="00D1135A" w:rsidRDefault="007A01CC" w:rsidP="007A01CC">
      <w:pPr>
        <w:rPr>
          <w:rFonts w:ascii="Times New Roman" w:hAnsi="Times New Roman"/>
          <w:sz w:val="22"/>
          <w:szCs w:val="22"/>
          <w:u w:val="single"/>
        </w:rPr>
      </w:pPr>
      <w:r w:rsidRPr="00D1135A">
        <w:rPr>
          <w:rFonts w:ascii="Times New Roman" w:hAnsi="Times New Roman"/>
          <w:sz w:val="22"/>
          <w:szCs w:val="22"/>
          <w:u w:val="single"/>
        </w:rPr>
        <w:t xml:space="preserve">                                </w:t>
      </w:r>
    </w:p>
    <w:p w:rsidR="007A01CC" w:rsidRPr="00D1135A" w:rsidRDefault="007A01CC" w:rsidP="007A01CC">
      <w:pPr>
        <w:rPr>
          <w:rFonts w:ascii="Times New Roman" w:hAnsi="Times New Roman"/>
          <w:sz w:val="18"/>
          <w:szCs w:val="18"/>
        </w:rPr>
      </w:pPr>
      <w:r w:rsidRPr="00D1135A">
        <w:rPr>
          <w:rFonts w:ascii="Times New Roman" w:hAnsi="Times New Roman"/>
          <w:sz w:val="18"/>
          <w:szCs w:val="18"/>
        </w:rPr>
        <w:t>Not 1) Motsvarar fastställt schablonvärde datorkostnad</w:t>
      </w:r>
    </w:p>
    <w:p w:rsidR="005750C7" w:rsidRPr="005750C7" w:rsidRDefault="005750C7" w:rsidP="005750C7"/>
    <w:p w:rsidR="00262BB3" w:rsidRPr="00262BB3" w:rsidRDefault="00262BB3" w:rsidP="00262BB3">
      <w:pPr>
        <w:pStyle w:val="Sidhuvud"/>
        <w:numPr>
          <w:ilvl w:val="12"/>
          <w:numId w:val="0"/>
        </w:numPr>
        <w:tabs>
          <w:tab w:val="left" w:pos="1304"/>
        </w:tabs>
        <w:jc w:val="both"/>
        <w:rPr>
          <w:rFonts w:ascii="Times New Roman" w:hAnsi="Times New Roman"/>
          <w:iCs/>
          <w:sz w:val="22"/>
          <w:szCs w:val="22"/>
        </w:rPr>
      </w:pPr>
      <w:r w:rsidRPr="00262BB3">
        <w:rPr>
          <w:rFonts w:ascii="Times New Roman" w:hAnsi="Times New Roman"/>
          <w:iCs/>
          <w:sz w:val="22"/>
          <w:szCs w:val="22"/>
        </w:rPr>
        <w:t>Observera att investeringar på interna projekt 111/214 ska en</w:t>
      </w:r>
      <w:r w:rsidR="001B0690">
        <w:rPr>
          <w:rFonts w:ascii="Times New Roman" w:hAnsi="Times New Roman"/>
          <w:iCs/>
          <w:sz w:val="22"/>
          <w:szCs w:val="22"/>
        </w:rPr>
        <w:t xml:space="preserve"> </w:t>
      </w:r>
      <w:proofErr w:type="spellStart"/>
      <w:r w:rsidRPr="00262BB3">
        <w:rPr>
          <w:rFonts w:ascii="Times New Roman" w:hAnsi="Times New Roman"/>
          <w:iCs/>
          <w:sz w:val="22"/>
          <w:szCs w:val="22"/>
        </w:rPr>
        <w:t>dast</w:t>
      </w:r>
      <w:proofErr w:type="spellEnd"/>
      <w:r w:rsidRPr="00262BB3">
        <w:rPr>
          <w:rFonts w:ascii="Times New Roman" w:hAnsi="Times New Roman"/>
          <w:iCs/>
          <w:sz w:val="22"/>
          <w:szCs w:val="22"/>
        </w:rPr>
        <w:t xml:space="preserve"> ske i undantagsfall.</w:t>
      </w:r>
    </w:p>
    <w:p w:rsidR="0053111C" w:rsidRDefault="0053111C" w:rsidP="005750C7">
      <w:pPr>
        <w:pStyle w:val="Sidhuvud"/>
        <w:numPr>
          <w:ilvl w:val="12"/>
          <w:numId w:val="0"/>
        </w:numPr>
        <w:tabs>
          <w:tab w:val="clear" w:pos="4536"/>
          <w:tab w:val="clear" w:pos="9072"/>
        </w:tabs>
        <w:jc w:val="both"/>
        <w:rPr>
          <w:rFonts w:ascii="Times New Roman" w:hAnsi="Times New Roman"/>
          <w:iCs/>
          <w:color w:val="FF0000"/>
          <w:sz w:val="22"/>
          <w:szCs w:val="22"/>
        </w:rPr>
      </w:pPr>
    </w:p>
    <w:p w:rsidR="007A01CC" w:rsidRDefault="007A01CC">
      <w:pPr>
        <w:numPr>
          <w:ilvl w:val="12"/>
          <w:numId w:val="0"/>
        </w:numPr>
        <w:rPr>
          <w:rFonts w:ascii="Times New Roman" w:hAnsi="Times New Roman"/>
          <w:sz w:val="22"/>
          <w:szCs w:val="22"/>
        </w:rPr>
      </w:pPr>
    </w:p>
    <w:p w:rsidR="00101287" w:rsidRPr="00262BB3" w:rsidRDefault="000D2EFA" w:rsidP="00101287">
      <w:pPr>
        <w:pStyle w:val="Rubrik1"/>
        <w:rPr>
          <w:rFonts w:ascii="Times New Roman" w:hAnsi="Times New Roman"/>
        </w:rPr>
      </w:pPr>
      <w:bookmarkStart w:id="43" w:name="_Toc429396650"/>
      <w:r w:rsidRPr="00262BB3">
        <w:rPr>
          <w:rFonts w:ascii="Times New Roman" w:hAnsi="Times New Roman"/>
        </w:rPr>
        <w:t>10</w:t>
      </w:r>
      <w:r w:rsidR="00101287" w:rsidRPr="00262BB3">
        <w:rPr>
          <w:rFonts w:ascii="Times New Roman" w:hAnsi="Times New Roman"/>
        </w:rPr>
        <w:t>. Transfereringar</w:t>
      </w:r>
      <w:r w:rsidR="00D66328" w:rsidRPr="00262BB3">
        <w:rPr>
          <w:rFonts w:ascii="Times New Roman" w:hAnsi="Times New Roman"/>
        </w:rPr>
        <w:t xml:space="preserve"> (kontoklass 7)</w:t>
      </w:r>
      <w:bookmarkEnd w:id="43"/>
    </w:p>
    <w:p w:rsidR="00101287" w:rsidRPr="00262BB3" w:rsidRDefault="00101287" w:rsidP="00235628">
      <w:pPr>
        <w:shd w:val="clear" w:color="auto" w:fill="FFFFFF"/>
        <w:spacing w:after="150"/>
        <w:rPr>
          <w:rFonts w:ascii="Gill Sans W01 Medium" w:hAnsi="Gill Sans W01 Medium" w:cs="Arial"/>
          <w:sz w:val="22"/>
          <w:szCs w:val="22"/>
          <w:lang w:eastAsia="sv-SE"/>
        </w:rPr>
      </w:pPr>
      <w:r w:rsidRPr="00262BB3">
        <w:rPr>
          <w:rFonts w:ascii="Gill Sans W01 Medium" w:hAnsi="Gill Sans W01 Medium" w:cs="Arial"/>
          <w:sz w:val="22"/>
          <w:szCs w:val="22"/>
          <w:lang w:eastAsia="sv-SE"/>
        </w:rPr>
        <w:t>För att utgöra transferering ska kostnaden inte vara förenad med en motprestation som tillfaller staten. I stället är det en resurs, ett mätbart värde, som</w:t>
      </w:r>
      <w:r w:rsidR="00235628" w:rsidRPr="00262BB3">
        <w:rPr>
          <w:rFonts w:ascii="Gill Sans W01 Medium" w:hAnsi="Gill Sans W01 Medium" w:cs="Arial"/>
          <w:sz w:val="22"/>
          <w:szCs w:val="22"/>
          <w:lang w:eastAsia="sv-SE"/>
        </w:rPr>
        <w:t xml:space="preserve"> enligt avtal </w:t>
      </w:r>
      <w:r w:rsidRPr="00262BB3">
        <w:rPr>
          <w:rFonts w:ascii="Gill Sans W01 Medium" w:hAnsi="Gill Sans W01 Medium" w:cs="Arial"/>
          <w:sz w:val="22"/>
          <w:szCs w:val="22"/>
          <w:lang w:eastAsia="sv-SE"/>
        </w:rPr>
        <w:t>överförs till en urskiljbar mottagare.</w:t>
      </w:r>
      <w:r w:rsidR="00235628" w:rsidRPr="00262BB3">
        <w:rPr>
          <w:rFonts w:ascii="Gill Sans W01 Medium" w:hAnsi="Gill Sans W01 Medium" w:cs="Arial"/>
          <w:sz w:val="22"/>
          <w:szCs w:val="22"/>
          <w:lang w:eastAsia="sv-SE"/>
        </w:rPr>
        <w:t xml:space="preserve"> </w:t>
      </w:r>
      <w:r w:rsidRPr="00262BB3">
        <w:rPr>
          <w:rFonts w:ascii="Gill Sans W01 Medium" w:hAnsi="Gill Sans W01 Medium" w:cs="Arial"/>
          <w:sz w:val="22"/>
          <w:szCs w:val="22"/>
          <w:lang w:eastAsia="sv-SE"/>
        </w:rPr>
        <w:t>Vid transferering är myndighetens uppgift i huvudsak begränsad till att förmedla pengar</w:t>
      </w:r>
      <w:r w:rsidR="00235628" w:rsidRPr="00262BB3">
        <w:rPr>
          <w:rFonts w:ascii="Gill Sans W01 Medium" w:hAnsi="Gill Sans W01 Medium" w:cs="Arial"/>
          <w:sz w:val="22"/>
          <w:szCs w:val="22"/>
          <w:lang w:eastAsia="sv-SE"/>
        </w:rPr>
        <w:t xml:space="preserve"> (alt i undantagsfall även varor eller tjänster). Transfereringar d v s erhållna bidrag och lämnade bidrag där någon av parterna är statlig, redovisas i kontoklass 7 samt särskiljs i resultaträkningen (jämför vidareförmedling av bidrag där ingen part är statlig som redovisas via balansräkningen). Se vidare om transfereringar i Ea-handboken samt aktuell kontoplan för gällande konton för erhållna samt lämnade bidrag.</w:t>
      </w:r>
    </w:p>
    <w:p w:rsidR="00101287" w:rsidRPr="00262BB3" w:rsidRDefault="00235628" w:rsidP="002675D7">
      <w:pPr>
        <w:shd w:val="clear" w:color="auto" w:fill="FFFFFF"/>
        <w:spacing w:after="150"/>
        <w:rPr>
          <w:rFonts w:ascii="Gill Sans W01 Medium" w:hAnsi="Gill Sans W01 Medium" w:cs="Arial"/>
          <w:szCs w:val="24"/>
          <w:lang w:eastAsia="sv-SE"/>
        </w:rPr>
      </w:pPr>
      <w:r w:rsidRPr="00262BB3">
        <w:rPr>
          <w:rFonts w:ascii="Gill Sans W01 Medium" w:hAnsi="Gill Sans W01 Medium" w:cs="Arial"/>
          <w:sz w:val="22"/>
          <w:szCs w:val="22"/>
          <w:lang w:eastAsia="sv-SE"/>
        </w:rPr>
        <w:t>Transfereringar ska framgå av aktuella avtal och därmed kan finansiering av lämnade bidrag periodiseras på aktuell period. D v s lika mycket erhållna bidrag som lämnade bidrag redovisas därmed för aktuellt budgetår vilket därmed inte medför någon total resultatpåverkan på aktuellt budgetår</w:t>
      </w:r>
    </w:p>
    <w:p w:rsidR="002675D7" w:rsidRPr="00262BB3" w:rsidRDefault="002675D7" w:rsidP="002675D7">
      <w:pPr>
        <w:shd w:val="clear" w:color="auto" w:fill="FFFFFF"/>
        <w:spacing w:after="150"/>
        <w:rPr>
          <w:rFonts w:ascii="Gill Sans W01 Medium" w:hAnsi="Gill Sans W01 Medium" w:cs="Arial"/>
          <w:szCs w:val="24"/>
          <w:lang w:eastAsia="sv-SE"/>
        </w:rPr>
      </w:pPr>
    </w:p>
    <w:p w:rsidR="00A121CE" w:rsidRPr="00331372" w:rsidRDefault="000D2EFA" w:rsidP="00331372">
      <w:pPr>
        <w:pStyle w:val="Rubrik1"/>
        <w:rPr>
          <w:rFonts w:ascii="Times New Roman" w:hAnsi="Times New Roman"/>
        </w:rPr>
      </w:pPr>
      <w:bookmarkStart w:id="44" w:name="_Toc429396651"/>
      <w:r>
        <w:rPr>
          <w:rFonts w:ascii="Times New Roman" w:hAnsi="Times New Roman"/>
        </w:rPr>
        <w:t>11</w:t>
      </w:r>
      <w:r w:rsidR="007A01CC">
        <w:rPr>
          <w:rFonts w:ascii="Times New Roman" w:hAnsi="Times New Roman"/>
        </w:rPr>
        <w:t>.</w:t>
      </w:r>
      <w:r w:rsidR="009E1072" w:rsidRPr="00331372">
        <w:rPr>
          <w:rFonts w:ascii="Times New Roman" w:hAnsi="Times New Roman"/>
        </w:rPr>
        <w:t xml:space="preserve"> Kostnader för gemensam administration/</w:t>
      </w:r>
      <w:r w:rsidR="00977719" w:rsidRPr="00331372">
        <w:rPr>
          <w:rFonts w:ascii="Times New Roman" w:hAnsi="Times New Roman"/>
        </w:rPr>
        <w:t xml:space="preserve"> stöd</w:t>
      </w:r>
      <w:r w:rsidR="009E1072" w:rsidRPr="00331372">
        <w:rPr>
          <w:rFonts w:ascii="Times New Roman" w:hAnsi="Times New Roman"/>
        </w:rPr>
        <w:t>verksamhet</w:t>
      </w:r>
      <w:bookmarkEnd w:id="44"/>
    </w:p>
    <w:p w:rsidR="005E3E7C" w:rsidRDefault="00C8393A" w:rsidP="00901F38">
      <w:pPr>
        <w:pStyle w:val="Default"/>
        <w:rPr>
          <w:iCs/>
          <w:sz w:val="22"/>
          <w:szCs w:val="22"/>
        </w:rPr>
      </w:pPr>
      <w:r>
        <w:rPr>
          <w:iCs/>
          <w:sz w:val="22"/>
          <w:szCs w:val="22"/>
        </w:rPr>
        <w:t xml:space="preserve">Kostnader för </w:t>
      </w:r>
      <w:r w:rsidR="007733CE">
        <w:rPr>
          <w:iCs/>
          <w:sz w:val="22"/>
          <w:szCs w:val="22"/>
        </w:rPr>
        <w:t>fakultet</w:t>
      </w:r>
      <w:r>
        <w:rPr>
          <w:iCs/>
          <w:sz w:val="22"/>
          <w:szCs w:val="22"/>
        </w:rPr>
        <w:t>s</w:t>
      </w:r>
      <w:r w:rsidR="00990D26">
        <w:rPr>
          <w:iCs/>
          <w:sz w:val="22"/>
          <w:szCs w:val="22"/>
        </w:rPr>
        <w:t>- och avdelnings</w:t>
      </w:r>
      <w:r>
        <w:rPr>
          <w:iCs/>
          <w:sz w:val="22"/>
          <w:szCs w:val="22"/>
        </w:rPr>
        <w:t xml:space="preserve">gemensam administration </w:t>
      </w:r>
      <w:proofErr w:type="spellStart"/>
      <w:proofErr w:type="gramStart"/>
      <w:r>
        <w:rPr>
          <w:iCs/>
          <w:sz w:val="22"/>
          <w:szCs w:val="22"/>
        </w:rPr>
        <w:t>sk</w:t>
      </w:r>
      <w:proofErr w:type="spellEnd"/>
      <w:r w:rsidR="004A4C53">
        <w:rPr>
          <w:iCs/>
          <w:sz w:val="22"/>
          <w:szCs w:val="22"/>
        </w:rPr>
        <w:t>.</w:t>
      </w:r>
      <w:proofErr w:type="gramEnd"/>
      <w:r w:rsidR="004A4C53">
        <w:rPr>
          <w:iCs/>
          <w:sz w:val="22"/>
          <w:szCs w:val="22"/>
        </w:rPr>
        <w:t xml:space="preserve"> </w:t>
      </w:r>
      <w:r>
        <w:rPr>
          <w:iCs/>
          <w:sz w:val="22"/>
          <w:szCs w:val="22"/>
        </w:rPr>
        <w:t xml:space="preserve">stödverksamhet samt </w:t>
      </w:r>
      <w:r w:rsidR="007733CE">
        <w:rPr>
          <w:iCs/>
          <w:sz w:val="22"/>
          <w:szCs w:val="22"/>
        </w:rPr>
        <w:t>fakultetens</w:t>
      </w:r>
      <w:r>
        <w:rPr>
          <w:iCs/>
          <w:sz w:val="22"/>
          <w:szCs w:val="22"/>
        </w:rPr>
        <w:t xml:space="preserve"> andel av universitets</w:t>
      </w:r>
      <w:r w:rsidR="00990D26">
        <w:rPr>
          <w:iCs/>
          <w:sz w:val="22"/>
          <w:szCs w:val="22"/>
        </w:rPr>
        <w:t>gemensam</w:t>
      </w:r>
      <w:r w:rsidR="00A121CE" w:rsidRPr="00B23B02">
        <w:rPr>
          <w:iCs/>
          <w:sz w:val="22"/>
          <w:szCs w:val="22"/>
        </w:rPr>
        <w:t xml:space="preserve"> </w:t>
      </w:r>
      <w:r>
        <w:rPr>
          <w:iCs/>
          <w:sz w:val="22"/>
          <w:szCs w:val="22"/>
        </w:rPr>
        <w:t>stödverksamhe</w:t>
      </w:r>
      <w:r w:rsidR="00300199">
        <w:rPr>
          <w:iCs/>
          <w:sz w:val="22"/>
          <w:szCs w:val="22"/>
        </w:rPr>
        <w:t>t</w:t>
      </w:r>
      <w:r>
        <w:rPr>
          <w:iCs/>
          <w:sz w:val="22"/>
          <w:szCs w:val="22"/>
        </w:rPr>
        <w:t xml:space="preserve"> bokförs</w:t>
      </w:r>
      <w:r w:rsidR="00A121CE" w:rsidRPr="00B23B02">
        <w:rPr>
          <w:iCs/>
          <w:sz w:val="22"/>
          <w:szCs w:val="22"/>
        </w:rPr>
        <w:t xml:space="preserve"> och budgeteras u</w:t>
      </w:r>
      <w:r w:rsidR="00990D26">
        <w:rPr>
          <w:iCs/>
          <w:sz w:val="22"/>
          <w:szCs w:val="22"/>
        </w:rPr>
        <w:t xml:space="preserve">nder en separat verksamhet (900) samt på speciella </w:t>
      </w:r>
      <w:r w:rsidR="00C0576E">
        <w:rPr>
          <w:iCs/>
          <w:sz w:val="22"/>
          <w:szCs w:val="22"/>
        </w:rPr>
        <w:t>9-aktiviteter i kontofält 4</w:t>
      </w:r>
      <w:r w:rsidR="00A121CE" w:rsidRPr="00B23B02">
        <w:rPr>
          <w:iCs/>
          <w:sz w:val="22"/>
          <w:szCs w:val="22"/>
        </w:rPr>
        <w:t xml:space="preserve">. </w:t>
      </w:r>
      <w:r w:rsidR="002F3749" w:rsidRPr="00B23B02">
        <w:rPr>
          <w:iCs/>
          <w:sz w:val="22"/>
          <w:szCs w:val="22"/>
        </w:rPr>
        <w:t>Med kostnader för universitetsgemensam stödverksamhet m</w:t>
      </w:r>
      <w:r w:rsidR="007733CE">
        <w:rPr>
          <w:iCs/>
          <w:sz w:val="22"/>
          <w:szCs w:val="22"/>
        </w:rPr>
        <w:t>ena</w:t>
      </w:r>
      <w:r w:rsidR="002675D7">
        <w:rPr>
          <w:iCs/>
          <w:sz w:val="22"/>
          <w:szCs w:val="22"/>
        </w:rPr>
        <w:t xml:space="preserve">s kostnader för förvaltning, KOM/SAM samt </w:t>
      </w:r>
      <w:r w:rsidR="007733CE">
        <w:rPr>
          <w:iCs/>
          <w:sz w:val="22"/>
          <w:szCs w:val="22"/>
        </w:rPr>
        <w:t>bibliotek</w:t>
      </w:r>
      <w:r w:rsidR="005E3E7C">
        <w:rPr>
          <w:iCs/>
          <w:sz w:val="22"/>
          <w:szCs w:val="22"/>
        </w:rPr>
        <w:t xml:space="preserve"> som bokförs på verksamhet 810.</w:t>
      </w:r>
    </w:p>
    <w:p w:rsidR="005E3E7C" w:rsidRDefault="005E3E7C" w:rsidP="00901F38">
      <w:pPr>
        <w:pStyle w:val="Default"/>
        <w:rPr>
          <w:iCs/>
          <w:sz w:val="22"/>
          <w:szCs w:val="22"/>
        </w:rPr>
      </w:pPr>
    </w:p>
    <w:p w:rsidR="00990D26" w:rsidRDefault="00F67F74" w:rsidP="00901F38">
      <w:pPr>
        <w:pStyle w:val="Default"/>
        <w:rPr>
          <w:iCs/>
          <w:sz w:val="22"/>
          <w:szCs w:val="22"/>
        </w:rPr>
      </w:pPr>
      <w:r>
        <w:rPr>
          <w:color w:val="000000" w:themeColor="text1"/>
          <w:sz w:val="22"/>
          <w:szCs w:val="22"/>
        </w:rPr>
        <w:t>Från</w:t>
      </w:r>
      <w:r w:rsidRPr="00340735">
        <w:rPr>
          <w:color w:val="auto"/>
          <w:sz w:val="22"/>
          <w:szCs w:val="22"/>
        </w:rPr>
        <w:t xml:space="preserve"> och med 2013 ska avskrivningskostnader för investeringar inom gemensam st</w:t>
      </w:r>
      <w:r w:rsidR="005E3E7C">
        <w:rPr>
          <w:color w:val="auto"/>
          <w:sz w:val="22"/>
          <w:szCs w:val="22"/>
        </w:rPr>
        <w:t>ödverksamhet/administration inräknas i gemensam administration.</w:t>
      </w:r>
    </w:p>
    <w:p w:rsidR="00990D26" w:rsidRDefault="00990D26" w:rsidP="00901F38">
      <w:pPr>
        <w:pStyle w:val="Default"/>
        <w:rPr>
          <w:iCs/>
          <w:sz w:val="22"/>
          <w:szCs w:val="22"/>
        </w:rPr>
      </w:pPr>
    </w:p>
    <w:p w:rsidR="00EE44E4" w:rsidRPr="00262BB3" w:rsidRDefault="00872310" w:rsidP="00EE44E4">
      <w:pPr>
        <w:jc w:val="both"/>
        <w:rPr>
          <w:rFonts w:ascii="Times New Roman" w:hAnsi="Times New Roman"/>
          <w:sz w:val="22"/>
          <w:szCs w:val="22"/>
        </w:rPr>
      </w:pPr>
      <w:r w:rsidRPr="00262BB3">
        <w:rPr>
          <w:rFonts w:ascii="Times New Roman" w:hAnsi="Times New Roman"/>
          <w:i/>
          <w:iCs/>
          <w:sz w:val="22"/>
          <w:szCs w:val="22"/>
        </w:rPr>
        <w:t>Fakultetsekonomerna</w:t>
      </w:r>
      <w:r w:rsidRPr="00EE44E4">
        <w:rPr>
          <w:rFonts w:ascii="Times New Roman" w:hAnsi="Times New Roman"/>
          <w:iCs/>
          <w:sz w:val="22"/>
          <w:szCs w:val="22"/>
        </w:rPr>
        <w:t xml:space="preserve"> budgeterar för samtlig fakultets- och avdelningsgemensam stödverksamhet.</w:t>
      </w:r>
      <w:r w:rsidR="000D13DA">
        <w:rPr>
          <w:rFonts w:ascii="Times New Roman" w:hAnsi="Times New Roman"/>
          <w:iCs/>
          <w:sz w:val="22"/>
          <w:szCs w:val="22"/>
        </w:rPr>
        <w:t xml:space="preserve"> </w:t>
      </w:r>
      <w:r w:rsidR="000769DA">
        <w:rPr>
          <w:rFonts w:ascii="Times New Roman" w:hAnsi="Times New Roman"/>
          <w:iCs/>
          <w:sz w:val="22"/>
          <w:szCs w:val="22"/>
        </w:rPr>
        <w:t xml:space="preserve">Fakultetsgemensam stödverksamhet bokförs löpande under året på fakultetsövergripande nivå. </w:t>
      </w:r>
      <w:r w:rsidR="000769DA" w:rsidRPr="000D13DA">
        <w:rPr>
          <w:rFonts w:ascii="Times New Roman" w:hAnsi="Times New Roman"/>
          <w:sz w:val="22"/>
          <w:szCs w:val="22"/>
        </w:rPr>
        <w:t>A</w:t>
      </w:r>
      <w:r w:rsidR="00EE44E4" w:rsidRPr="000D13DA">
        <w:rPr>
          <w:rFonts w:ascii="Times New Roman" w:hAnsi="Times New Roman"/>
          <w:sz w:val="22"/>
          <w:szCs w:val="22"/>
        </w:rPr>
        <w:t xml:space="preserve">vdelningsgemensamma kostnader konteras på verksamhet 900 på avdelningsnivå och attesteras </w:t>
      </w:r>
      <w:r w:rsidR="00674643">
        <w:rPr>
          <w:rFonts w:ascii="Times New Roman" w:hAnsi="Times New Roman"/>
          <w:sz w:val="22"/>
          <w:szCs w:val="22"/>
        </w:rPr>
        <w:t xml:space="preserve">därmed </w:t>
      </w:r>
      <w:r w:rsidR="00EE44E4" w:rsidRPr="000D13DA">
        <w:rPr>
          <w:rFonts w:ascii="Times New Roman" w:hAnsi="Times New Roman"/>
          <w:sz w:val="22"/>
          <w:szCs w:val="22"/>
        </w:rPr>
        <w:t xml:space="preserve">av avdelningschef. Månadsvis </w:t>
      </w:r>
      <w:r w:rsidR="00EE44E4" w:rsidRPr="00262BB3">
        <w:rPr>
          <w:rFonts w:ascii="Times New Roman" w:hAnsi="Times New Roman"/>
          <w:sz w:val="22"/>
          <w:szCs w:val="22"/>
        </w:rPr>
        <w:t xml:space="preserve">fördelas </w:t>
      </w:r>
      <w:r w:rsidR="004A4C53" w:rsidRPr="00262BB3">
        <w:rPr>
          <w:rFonts w:ascii="Times New Roman" w:hAnsi="Times New Roman"/>
          <w:sz w:val="22"/>
          <w:szCs w:val="22"/>
        </w:rPr>
        <w:t xml:space="preserve">sedan </w:t>
      </w:r>
      <w:r w:rsidR="00EE44E4" w:rsidRPr="00262BB3">
        <w:rPr>
          <w:rFonts w:ascii="Times New Roman" w:hAnsi="Times New Roman"/>
          <w:sz w:val="22"/>
          <w:szCs w:val="22"/>
        </w:rPr>
        <w:t>dessa kostnader till fakultetsnivå samt fördelas verksamhet 100 och 200 via trigger.</w:t>
      </w:r>
      <w:r w:rsidR="005E3E7C" w:rsidRPr="00262BB3">
        <w:rPr>
          <w:rFonts w:ascii="Times New Roman" w:hAnsi="Times New Roman"/>
          <w:sz w:val="22"/>
          <w:szCs w:val="22"/>
        </w:rPr>
        <w:t xml:space="preserve"> Motsvarande triggerfördelning till 100/200 sker även i budgetverktyget.</w:t>
      </w:r>
    </w:p>
    <w:p w:rsidR="00C0576E" w:rsidRDefault="00C0576E" w:rsidP="00C0576E">
      <w:pPr>
        <w:pStyle w:val="Default"/>
        <w:rPr>
          <w:iCs/>
          <w:sz w:val="22"/>
          <w:szCs w:val="22"/>
        </w:rPr>
      </w:pPr>
    </w:p>
    <w:p w:rsidR="00A121CE" w:rsidRPr="00C0576E" w:rsidRDefault="007733CE" w:rsidP="00C0576E">
      <w:pPr>
        <w:pStyle w:val="Default"/>
        <w:rPr>
          <w:color w:val="auto"/>
          <w:sz w:val="22"/>
          <w:szCs w:val="22"/>
        </w:rPr>
      </w:pPr>
      <w:r>
        <w:rPr>
          <w:iCs/>
          <w:sz w:val="22"/>
          <w:szCs w:val="22"/>
        </w:rPr>
        <w:t>Fakultetens</w:t>
      </w:r>
      <w:r w:rsidR="009E1072">
        <w:rPr>
          <w:iCs/>
          <w:sz w:val="22"/>
          <w:szCs w:val="22"/>
        </w:rPr>
        <w:t xml:space="preserve"> andel av </w:t>
      </w:r>
      <w:r w:rsidR="008F2C9D" w:rsidRPr="00B23B02">
        <w:rPr>
          <w:iCs/>
          <w:sz w:val="22"/>
          <w:szCs w:val="22"/>
        </w:rPr>
        <w:t>universitets</w:t>
      </w:r>
      <w:r w:rsidR="00A121CE" w:rsidRPr="00B23B02">
        <w:rPr>
          <w:iCs/>
          <w:sz w:val="22"/>
          <w:szCs w:val="22"/>
        </w:rPr>
        <w:t>gemensamma kost</w:t>
      </w:r>
      <w:r w:rsidR="00AF60CA" w:rsidRPr="00B23B02">
        <w:rPr>
          <w:iCs/>
          <w:sz w:val="22"/>
          <w:szCs w:val="22"/>
        </w:rPr>
        <w:t xml:space="preserve">nader budgeteras </w:t>
      </w:r>
      <w:r w:rsidR="00AF60CA" w:rsidRPr="00872310">
        <w:rPr>
          <w:iCs/>
          <w:sz w:val="22"/>
          <w:szCs w:val="22"/>
        </w:rPr>
        <w:t xml:space="preserve">enligt </w:t>
      </w:r>
      <w:r w:rsidR="00C0576E">
        <w:rPr>
          <w:iCs/>
          <w:sz w:val="22"/>
          <w:szCs w:val="22"/>
        </w:rPr>
        <w:t>bilaga 6</w:t>
      </w:r>
      <w:r w:rsidR="00BE2493" w:rsidRPr="00872310">
        <w:rPr>
          <w:iCs/>
          <w:sz w:val="22"/>
          <w:szCs w:val="22"/>
        </w:rPr>
        <w:t>.</w:t>
      </w:r>
      <w:r w:rsidR="00C0576E">
        <w:rPr>
          <w:iCs/>
          <w:sz w:val="22"/>
          <w:szCs w:val="22"/>
        </w:rPr>
        <w:t xml:space="preserve"> </w:t>
      </w:r>
      <w:r w:rsidR="002675D7">
        <w:rPr>
          <w:iCs/>
          <w:sz w:val="22"/>
          <w:szCs w:val="22"/>
        </w:rPr>
        <w:t>Aktuella budgetvärden är även förregistrerade i Hypergene. B</w:t>
      </w:r>
      <w:r w:rsidR="00C0576E" w:rsidRPr="00C0576E">
        <w:rPr>
          <w:iCs/>
          <w:sz w:val="22"/>
          <w:szCs w:val="22"/>
        </w:rPr>
        <w:t>udgetvärden bokförs löpande under året och i december sker slutreglering per fakulte</w:t>
      </w:r>
      <w:r w:rsidR="005E3E7C">
        <w:rPr>
          <w:iCs/>
          <w:sz w:val="22"/>
          <w:szCs w:val="22"/>
        </w:rPr>
        <w:t>t baserad på verkliga kostnader</w:t>
      </w:r>
      <w:r w:rsidR="00C0576E" w:rsidRPr="00C0576E">
        <w:rPr>
          <w:iCs/>
          <w:sz w:val="22"/>
          <w:szCs w:val="22"/>
        </w:rPr>
        <w:t xml:space="preserve">. </w:t>
      </w:r>
    </w:p>
    <w:p w:rsidR="00A121CE" w:rsidRPr="00901F38" w:rsidRDefault="00A121CE">
      <w:pPr>
        <w:numPr>
          <w:ilvl w:val="12"/>
          <w:numId w:val="0"/>
        </w:numPr>
        <w:rPr>
          <w:rFonts w:ascii="Times New Roman" w:hAnsi="Times New Roman"/>
          <w:iCs/>
          <w:sz w:val="22"/>
          <w:szCs w:val="22"/>
        </w:rPr>
      </w:pPr>
    </w:p>
    <w:p w:rsidR="00DC4D30" w:rsidRDefault="002675D7" w:rsidP="00CF10CC">
      <w:pPr>
        <w:numPr>
          <w:ilvl w:val="12"/>
          <w:numId w:val="0"/>
        </w:numPr>
        <w:jc w:val="both"/>
        <w:rPr>
          <w:rFonts w:ascii="Times New Roman" w:hAnsi="Times New Roman"/>
          <w:iCs/>
          <w:sz w:val="22"/>
          <w:szCs w:val="22"/>
        </w:rPr>
      </w:pPr>
      <w:r>
        <w:rPr>
          <w:rFonts w:ascii="Times New Roman" w:hAnsi="Times New Roman"/>
          <w:sz w:val="22"/>
          <w:szCs w:val="22"/>
        </w:rPr>
        <w:t xml:space="preserve">Sidoordnat, i separat </w:t>
      </w:r>
      <w:proofErr w:type="spellStart"/>
      <w:r>
        <w:rPr>
          <w:rFonts w:ascii="Times New Roman" w:hAnsi="Times New Roman"/>
          <w:sz w:val="22"/>
          <w:szCs w:val="22"/>
        </w:rPr>
        <w:t>excelmall</w:t>
      </w:r>
      <w:proofErr w:type="spellEnd"/>
      <w:r>
        <w:rPr>
          <w:rFonts w:ascii="Times New Roman" w:hAnsi="Times New Roman"/>
          <w:sz w:val="22"/>
          <w:szCs w:val="22"/>
        </w:rPr>
        <w:t xml:space="preserve">, </w:t>
      </w:r>
      <w:r w:rsidR="00901F38" w:rsidRPr="00901F38">
        <w:rPr>
          <w:rFonts w:ascii="Times New Roman" w:hAnsi="Times New Roman"/>
          <w:sz w:val="22"/>
          <w:szCs w:val="22"/>
        </w:rPr>
        <w:t xml:space="preserve">fördelas kostnaderna på </w:t>
      </w:r>
      <w:r w:rsidR="00E13FA0">
        <w:rPr>
          <w:rFonts w:ascii="Times New Roman" w:hAnsi="Times New Roman"/>
          <w:sz w:val="22"/>
          <w:szCs w:val="22"/>
        </w:rPr>
        <w:t xml:space="preserve">verksamhet </w:t>
      </w:r>
      <w:r w:rsidR="00901F38" w:rsidRPr="00901F38">
        <w:rPr>
          <w:rFonts w:ascii="Times New Roman" w:hAnsi="Times New Roman"/>
          <w:sz w:val="22"/>
          <w:szCs w:val="22"/>
        </w:rPr>
        <w:t xml:space="preserve">900 till verksamheterna 100 (gemensam utbildningsadministration) respektive 200 (gemensam forskningsadministration). Fördelning till 100/200 baseras på </w:t>
      </w:r>
      <w:r w:rsidR="007733CE">
        <w:rPr>
          <w:rFonts w:ascii="Times New Roman" w:hAnsi="Times New Roman"/>
          <w:sz w:val="22"/>
          <w:szCs w:val="22"/>
        </w:rPr>
        <w:t xml:space="preserve">fakultetens </w:t>
      </w:r>
      <w:r w:rsidR="00901F38" w:rsidRPr="00901F38">
        <w:rPr>
          <w:rFonts w:ascii="Times New Roman" w:hAnsi="Times New Roman"/>
          <w:sz w:val="22"/>
          <w:szCs w:val="22"/>
        </w:rPr>
        <w:t xml:space="preserve">specifikation av indirekta kostnader enligt SUHF. Se </w:t>
      </w:r>
      <w:r w:rsidR="001B0690">
        <w:rPr>
          <w:rFonts w:ascii="Times New Roman" w:hAnsi="Times New Roman"/>
          <w:sz w:val="22"/>
          <w:szCs w:val="22"/>
        </w:rPr>
        <w:t>avsnitt 11</w:t>
      </w:r>
      <w:r>
        <w:rPr>
          <w:rFonts w:ascii="Times New Roman" w:hAnsi="Times New Roman"/>
          <w:sz w:val="22"/>
          <w:szCs w:val="22"/>
        </w:rPr>
        <w:t>.</w:t>
      </w:r>
      <w:r w:rsidR="00A4614B">
        <w:rPr>
          <w:rFonts w:ascii="Times New Roman" w:hAnsi="Times New Roman"/>
          <w:sz w:val="22"/>
          <w:szCs w:val="22"/>
        </w:rPr>
        <w:t>1</w:t>
      </w:r>
      <w:r w:rsidR="00901F38" w:rsidRPr="00901F38">
        <w:rPr>
          <w:rFonts w:ascii="Times New Roman" w:hAnsi="Times New Roman"/>
          <w:sz w:val="22"/>
          <w:szCs w:val="22"/>
        </w:rPr>
        <w:t xml:space="preserve"> nedan. När kostnaderna fördelas på verksamhet 100 och 200 kommer utbildning och forskning att bära sin egen andel av de indirekta kostnaderna. Totalt resultat för anslagsfinansierad grundutbildning blir då verksamhet 100 och 110 och totalt resultat för anslagsfinansierad forskning blir verksamhet 200 och </w:t>
      </w:r>
      <w:r w:rsidR="00901F38">
        <w:rPr>
          <w:rFonts w:ascii="Times New Roman" w:hAnsi="Times New Roman"/>
          <w:sz w:val="22"/>
          <w:szCs w:val="22"/>
        </w:rPr>
        <w:t>211.</w:t>
      </w:r>
    </w:p>
    <w:p w:rsidR="00C63EAB" w:rsidRPr="00B23B02" w:rsidRDefault="00C63EAB" w:rsidP="00CF10CC">
      <w:pPr>
        <w:numPr>
          <w:ilvl w:val="12"/>
          <w:numId w:val="0"/>
        </w:numPr>
        <w:jc w:val="both"/>
        <w:rPr>
          <w:rFonts w:ascii="Times New Roman" w:hAnsi="Times New Roman"/>
          <w:iCs/>
          <w:sz w:val="22"/>
          <w:szCs w:val="22"/>
        </w:rPr>
      </w:pPr>
    </w:p>
    <w:p w:rsidR="00901F38" w:rsidRPr="00A9358A" w:rsidRDefault="00901F38" w:rsidP="00901F38">
      <w:pPr>
        <w:pStyle w:val="Default"/>
        <w:rPr>
          <w:color w:val="auto"/>
          <w:sz w:val="22"/>
          <w:szCs w:val="22"/>
        </w:rPr>
      </w:pPr>
      <w:r w:rsidRPr="00340735">
        <w:rPr>
          <w:color w:val="auto"/>
          <w:sz w:val="22"/>
          <w:szCs w:val="22"/>
        </w:rPr>
        <w:t xml:space="preserve">Samtliga kostnader för universitets- och </w:t>
      </w:r>
      <w:r w:rsidR="007733CE">
        <w:rPr>
          <w:color w:val="auto"/>
          <w:sz w:val="22"/>
          <w:szCs w:val="22"/>
        </w:rPr>
        <w:t>fakultet</w:t>
      </w:r>
      <w:r w:rsidR="00E04F5D">
        <w:rPr>
          <w:color w:val="auto"/>
          <w:sz w:val="22"/>
          <w:szCs w:val="22"/>
        </w:rPr>
        <w:t xml:space="preserve">sgemensam stödverksamhet </w:t>
      </w:r>
      <w:r w:rsidRPr="00340735">
        <w:rPr>
          <w:color w:val="auto"/>
          <w:sz w:val="22"/>
          <w:szCs w:val="22"/>
        </w:rPr>
        <w:t>finansieras via påslag på kärnverksamhet. Dessa kostnader utgör därför underlag för beräkning av</w:t>
      </w:r>
      <w:r w:rsidRPr="00A9358A">
        <w:rPr>
          <w:color w:val="auto"/>
          <w:sz w:val="22"/>
          <w:szCs w:val="22"/>
        </w:rPr>
        <w:t xml:space="preserve"> </w:t>
      </w:r>
      <w:r w:rsidR="007733CE">
        <w:rPr>
          <w:color w:val="auto"/>
          <w:sz w:val="22"/>
          <w:szCs w:val="22"/>
        </w:rPr>
        <w:t>fakulteten</w:t>
      </w:r>
      <w:r w:rsidRPr="00A9358A">
        <w:rPr>
          <w:color w:val="auto"/>
          <w:sz w:val="22"/>
          <w:szCs w:val="22"/>
        </w:rPr>
        <w:t>s overheadpåslag i kärnverksamheten.</w:t>
      </w:r>
      <w:r w:rsidR="00872310">
        <w:rPr>
          <w:color w:val="auto"/>
          <w:sz w:val="22"/>
          <w:szCs w:val="22"/>
        </w:rPr>
        <w:t xml:space="preserve">  F</w:t>
      </w:r>
      <w:r w:rsidR="00517260">
        <w:rPr>
          <w:color w:val="auto"/>
          <w:sz w:val="22"/>
          <w:szCs w:val="22"/>
        </w:rPr>
        <w:t>rån och med 2013 beräknas fakultetsgemensamma</w:t>
      </w:r>
      <w:r w:rsidR="00720AAB">
        <w:rPr>
          <w:color w:val="auto"/>
          <w:sz w:val="22"/>
          <w:szCs w:val="22"/>
        </w:rPr>
        <w:t xml:space="preserve"> </w:t>
      </w:r>
      <w:r w:rsidR="0024040C" w:rsidRPr="00A9358A">
        <w:rPr>
          <w:color w:val="auto"/>
          <w:sz w:val="22"/>
          <w:szCs w:val="22"/>
        </w:rPr>
        <w:t>overhead</w:t>
      </w:r>
      <w:r w:rsidR="00517260">
        <w:rPr>
          <w:color w:val="auto"/>
          <w:sz w:val="22"/>
          <w:szCs w:val="22"/>
        </w:rPr>
        <w:t>procent</w:t>
      </w:r>
      <w:r w:rsidR="007D0A5D">
        <w:rPr>
          <w:color w:val="auto"/>
          <w:sz w:val="22"/>
          <w:szCs w:val="22"/>
        </w:rPr>
        <w:t xml:space="preserve"> för grundutbildning, utbildnings- respektive forskningsprojekt.</w:t>
      </w:r>
    </w:p>
    <w:p w:rsidR="00101287" w:rsidRPr="00262BB3" w:rsidRDefault="00101287" w:rsidP="00101287">
      <w:pPr>
        <w:numPr>
          <w:ilvl w:val="12"/>
          <w:numId w:val="0"/>
        </w:numPr>
        <w:jc w:val="both"/>
        <w:rPr>
          <w:rFonts w:ascii="Times New Roman" w:hAnsi="Times New Roman"/>
          <w:sz w:val="22"/>
          <w:szCs w:val="22"/>
        </w:rPr>
      </w:pPr>
    </w:p>
    <w:p w:rsidR="00101287" w:rsidRPr="00262BB3" w:rsidRDefault="00101287" w:rsidP="00101287">
      <w:pPr>
        <w:numPr>
          <w:ilvl w:val="12"/>
          <w:numId w:val="0"/>
        </w:numPr>
        <w:jc w:val="both"/>
        <w:rPr>
          <w:rFonts w:ascii="Times New Roman" w:hAnsi="Times New Roman"/>
          <w:sz w:val="22"/>
          <w:szCs w:val="22"/>
        </w:rPr>
      </w:pPr>
      <w:r w:rsidRPr="00262BB3">
        <w:rPr>
          <w:rFonts w:ascii="Times New Roman" w:hAnsi="Times New Roman"/>
          <w:sz w:val="22"/>
          <w:szCs w:val="22"/>
        </w:rPr>
        <w:t>I budget och prognos ska, på samma sätt som i redovisning, resultat på verksamhet 100/200 avslutas mot verksamhet 110 respektive 211. Samma konton som i bokföring används för detta även i budget o</w:t>
      </w:r>
      <w:r w:rsidR="00753BA4" w:rsidRPr="00262BB3">
        <w:rPr>
          <w:rFonts w:ascii="Times New Roman" w:hAnsi="Times New Roman"/>
          <w:sz w:val="22"/>
          <w:szCs w:val="22"/>
        </w:rPr>
        <w:t>ch prognos enligt nedan:</w:t>
      </w:r>
    </w:p>
    <w:p w:rsidR="00753BA4" w:rsidRPr="00262BB3" w:rsidRDefault="00753BA4" w:rsidP="002675D7">
      <w:pPr>
        <w:pStyle w:val="Liststycke"/>
        <w:numPr>
          <w:ilvl w:val="0"/>
          <w:numId w:val="34"/>
        </w:numPr>
        <w:rPr>
          <w:bCs/>
          <w:sz w:val="22"/>
          <w:szCs w:val="22"/>
        </w:rPr>
      </w:pPr>
      <w:proofErr w:type="gramStart"/>
      <w:r w:rsidRPr="00262BB3">
        <w:rPr>
          <w:bCs/>
          <w:sz w:val="22"/>
          <w:szCs w:val="22"/>
        </w:rPr>
        <w:t>Avslut</w:t>
      </w:r>
      <w:proofErr w:type="gramEnd"/>
      <w:r w:rsidRPr="00262BB3">
        <w:rPr>
          <w:bCs/>
          <w:sz w:val="22"/>
          <w:szCs w:val="22"/>
        </w:rPr>
        <w:t xml:space="preserve"> resultat 100</w:t>
      </w:r>
    </w:p>
    <w:p w:rsidR="00753BA4" w:rsidRPr="00262BB3" w:rsidRDefault="00753BA4" w:rsidP="002675D7">
      <w:pPr>
        <w:ind w:firstLine="720"/>
        <w:rPr>
          <w:rFonts w:ascii="Times New Roman" w:hAnsi="Times New Roman"/>
          <w:sz w:val="22"/>
          <w:szCs w:val="22"/>
        </w:rPr>
      </w:pPr>
      <w:r w:rsidRPr="00262BB3">
        <w:rPr>
          <w:rFonts w:ascii="Times New Roman" w:hAnsi="Times New Roman"/>
          <w:sz w:val="22"/>
          <w:szCs w:val="22"/>
        </w:rPr>
        <w:t>9399/9499-5000 alt 6000-100-9995</w:t>
      </w:r>
    </w:p>
    <w:p w:rsidR="00753BA4" w:rsidRDefault="00753BA4" w:rsidP="00C93361">
      <w:pPr>
        <w:ind w:firstLine="720"/>
        <w:rPr>
          <w:rFonts w:ascii="Times New Roman" w:hAnsi="Times New Roman"/>
          <w:sz w:val="22"/>
          <w:szCs w:val="22"/>
        </w:rPr>
      </w:pPr>
      <w:r w:rsidRPr="00262BB3">
        <w:rPr>
          <w:rFonts w:ascii="Times New Roman" w:hAnsi="Times New Roman"/>
          <w:sz w:val="22"/>
          <w:szCs w:val="22"/>
        </w:rPr>
        <w:t>9399/9499-5000 alt 6000-110-1995</w:t>
      </w:r>
    </w:p>
    <w:p w:rsidR="00C93361" w:rsidRPr="00262BB3" w:rsidRDefault="00C93361" w:rsidP="00C93361">
      <w:pPr>
        <w:ind w:firstLine="720"/>
        <w:rPr>
          <w:rFonts w:ascii="Times New Roman" w:hAnsi="Times New Roman"/>
          <w:sz w:val="22"/>
          <w:szCs w:val="22"/>
        </w:rPr>
      </w:pPr>
    </w:p>
    <w:p w:rsidR="00753BA4" w:rsidRPr="00262BB3" w:rsidRDefault="00753BA4" w:rsidP="002675D7">
      <w:pPr>
        <w:pStyle w:val="Liststycke"/>
        <w:numPr>
          <w:ilvl w:val="0"/>
          <w:numId w:val="34"/>
        </w:numPr>
        <w:rPr>
          <w:bCs/>
          <w:sz w:val="22"/>
          <w:szCs w:val="22"/>
        </w:rPr>
      </w:pPr>
      <w:proofErr w:type="gramStart"/>
      <w:r w:rsidRPr="00262BB3">
        <w:rPr>
          <w:bCs/>
          <w:sz w:val="22"/>
          <w:szCs w:val="22"/>
        </w:rPr>
        <w:t>Avslut</w:t>
      </w:r>
      <w:proofErr w:type="gramEnd"/>
      <w:r w:rsidRPr="00262BB3">
        <w:rPr>
          <w:bCs/>
          <w:sz w:val="22"/>
          <w:szCs w:val="22"/>
        </w:rPr>
        <w:t xml:space="preserve"> resultat 200</w:t>
      </w:r>
    </w:p>
    <w:p w:rsidR="00753BA4" w:rsidRPr="00262BB3" w:rsidRDefault="00753BA4" w:rsidP="002675D7">
      <w:pPr>
        <w:ind w:firstLine="720"/>
        <w:rPr>
          <w:rFonts w:ascii="Times New Roman" w:hAnsi="Times New Roman"/>
          <w:sz w:val="22"/>
          <w:szCs w:val="22"/>
        </w:rPr>
      </w:pPr>
      <w:r w:rsidRPr="00262BB3">
        <w:rPr>
          <w:rFonts w:ascii="Times New Roman" w:hAnsi="Times New Roman"/>
          <w:sz w:val="22"/>
          <w:szCs w:val="22"/>
        </w:rPr>
        <w:t>9399/9499-5000 alt 6000-200-9995</w:t>
      </w:r>
    </w:p>
    <w:p w:rsidR="00753BA4" w:rsidRPr="00262BB3" w:rsidRDefault="00753BA4" w:rsidP="002675D7">
      <w:pPr>
        <w:ind w:firstLine="720"/>
        <w:rPr>
          <w:rFonts w:ascii="Times New Roman" w:hAnsi="Times New Roman"/>
          <w:sz w:val="22"/>
          <w:szCs w:val="22"/>
        </w:rPr>
      </w:pPr>
      <w:r w:rsidRPr="00262BB3">
        <w:rPr>
          <w:rFonts w:ascii="Times New Roman" w:hAnsi="Times New Roman"/>
          <w:sz w:val="22"/>
          <w:szCs w:val="22"/>
        </w:rPr>
        <w:t xml:space="preserve">9399/9499-5000 alt 6000-211-400005 </w:t>
      </w:r>
      <w:r w:rsidR="002B52FB" w:rsidRPr="00262BB3">
        <w:rPr>
          <w:rFonts w:ascii="Times New Roman" w:hAnsi="Times New Roman"/>
          <w:sz w:val="22"/>
          <w:szCs w:val="22"/>
        </w:rPr>
        <w:t>(alt det 25-projekt som fakulteten anser är bäst)</w:t>
      </w:r>
    </w:p>
    <w:p w:rsidR="00101287" w:rsidRPr="00101287" w:rsidRDefault="00101287" w:rsidP="00101287">
      <w:pPr>
        <w:numPr>
          <w:ilvl w:val="12"/>
          <w:numId w:val="0"/>
        </w:numPr>
        <w:jc w:val="both"/>
        <w:rPr>
          <w:rFonts w:ascii="Times New Roman" w:hAnsi="Times New Roman"/>
          <w:color w:val="FF0000"/>
          <w:sz w:val="22"/>
          <w:szCs w:val="22"/>
        </w:rPr>
      </w:pPr>
    </w:p>
    <w:p w:rsidR="009E1072" w:rsidRPr="00417A94" w:rsidRDefault="000D2EFA" w:rsidP="00417A94">
      <w:pPr>
        <w:pStyle w:val="Rubrik2"/>
        <w:rPr>
          <w:rFonts w:ascii="Times New Roman" w:hAnsi="Times New Roman"/>
        </w:rPr>
      </w:pPr>
      <w:bookmarkStart w:id="45" w:name="_Toc429396652"/>
      <w:r>
        <w:rPr>
          <w:rFonts w:ascii="Times New Roman" w:hAnsi="Times New Roman"/>
        </w:rPr>
        <w:t>11</w:t>
      </w:r>
      <w:r w:rsidR="00901F38" w:rsidRPr="00417A94">
        <w:rPr>
          <w:rFonts w:ascii="Times New Roman" w:hAnsi="Times New Roman"/>
        </w:rPr>
        <w:t>.1</w:t>
      </w:r>
      <w:r w:rsidR="009E1072" w:rsidRPr="00417A94">
        <w:rPr>
          <w:rFonts w:ascii="Times New Roman" w:hAnsi="Times New Roman"/>
        </w:rPr>
        <w:t xml:space="preserve"> Sidoordnad specifikation av indirekta kostnader i sex funktioner samt uppdelning på kärnverksamheterna utbildning och forskning</w:t>
      </w:r>
      <w:r w:rsidR="001B0690">
        <w:rPr>
          <w:rFonts w:ascii="Times New Roman" w:hAnsi="Times New Roman"/>
        </w:rPr>
        <w:t xml:space="preserve"> (</w:t>
      </w:r>
      <w:r w:rsidR="00262BB3">
        <w:rPr>
          <w:rFonts w:ascii="Times New Roman" w:hAnsi="Times New Roman"/>
        </w:rPr>
        <w:t>gem stödverks)</w:t>
      </w:r>
      <w:bookmarkEnd w:id="45"/>
    </w:p>
    <w:p w:rsidR="009E1072" w:rsidRPr="00340735" w:rsidRDefault="009E1072" w:rsidP="009E1072">
      <w:pPr>
        <w:pStyle w:val="Default"/>
        <w:rPr>
          <w:color w:val="auto"/>
          <w:sz w:val="22"/>
          <w:szCs w:val="22"/>
        </w:rPr>
      </w:pPr>
      <w:r w:rsidRPr="00340735">
        <w:rPr>
          <w:color w:val="auto"/>
          <w:sz w:val="22"/>
          <w:szCs w:val="22"/>
        </w:rPr>
        <w:t xml:space="preserve">Enligt universitetets redovisningsmodell för direkta och indirekta kostnader ska samtliga gemensamma administrationskostnader </w:t>
      </w:r>
      <w:proofErr w:type="spellStart"/>
      <w:proofErr w:type="gramStart"/>
      <w:r w:rsidRPr="00340735">
        <w:rPr>
          <w:color w:val="auto"/>
          <w:sz w:val="22"/>
          <w:szCs w:val="22"/>
        </w:rPr>
        <w:t>sk</w:t>
      </w:r>
      <w:proofErr w:type="spellEnd"/>
      <w:proofErr w:type="gramEnd"/>
      <w:r w:rsidRPr="00340735">
        <w:rPr>
          <w:color w:val="auto"/>
          <w:sz w:val="22"/>
          <w:szCs w:val="22"/>
        </w:rPr>
        <w:t xml:space="preserve"> indirekta kostnader även specificeras sidoordnat. Specifikationen bygger på </w:t>
      </w:r>
      <w:proofErr w:type="spellStart"/>
      <w:r w:rsidRPr="00340735">
        <w:rPr>
          <w:color w:val="auto"/>
          <w:sz w:val="22"/>
          <w:szCs w:val="22"/>
        </w:rPr>
        <w:t>SUHF´s</w:t>
      </w:r>
      <w:proofErr w:type="spellEnd"/>
      <w:r w:rsidRPr="00340735">
        <w:rPr>
          <w:color w:val="auto"/>
          <w:sz w:val="22"/>
          <w:szCs w:val="22"/>
        </w:rPr>
        <w:t xml:space="preserve"> modell för indirekta kostnader och innebär en uppdelning i sex olika funktioner samt fördelning på kärnverksamh</w:t>
      </w:r>
      <w:r w:rsidR="007D0A5D">
        <w:rPr>
          <w:color w:val="auto"/>
          <w:sz w:val="22"/>
          <w:szCs w:val="22"/>
        </w:rPr>
        <w:t>eterna utbildning och forskning</w:t>
      </w:r>
      <w:r w:rsidR="00A47A71">
        <w:rPr>
          <w:color w:val="auto"/>
          <w:sz w:val="22"/>
          <w:szCs w:val="22"/>
        </w:rPr>
        <w:t xml:space="preserve">. </w:t>
      </w:r>
      <w:r w:rsidR="00554F3A">
        <w:rPr>
          <w:color w:val="auto"/>
          <w:sz w:val="22"/>
          <w:szCs w:val="22"/>
        </w:rPr>
        <w:t>Förvaltning</w:t>
      </w:r>
      <w:r w:rsidR="002675D7">
        <w:rPr>
          <w:color w:val="auto"/>
          <w:sz w:val="22"/>
          <w:szCs w:val="22"/>
        </w:rPr>
        <w:t>, KOM/SAM</w:t>
      </w:r>
      <w:r w:rsidR="00554F3A">
        <w:rPr>
          <w:color w:val="auto"/>
          <w:sz w:val="22"/>
          <w:szCs w:val="22"/>
        </w:rPr>
        <w:t xml:space="preserve"> </w:t>
      </w:r>
      <w:r w:rsidR="00901F38">
        <w:rPr>
          <w:color w:val="auto"/>
          <w:sz w:val="22"/>
          <w:szCs w:val="22"/>
        </w:rPr>
        <w:t xml:space="preserve">och biblioteket specificerar universitetsgemensam administration och </w:t>
      </w:r>
      <w:r w:rsidR="00554F3A">
        <w:rPr>
          <w:color w:val="auto"/>
          <w:sz w:val="22"/>
          <w:szCs w:val="22"/>
        </w:rPr>
        <w:t xml:space="preserve">fakulteterna </w:t>
      </w:r>
      <w:r w:rsidR="00901F38">
        <w:rPr>
          <w:color w:val="auto"/>
          <w:sz w:val="22"/>
          <w:szCs w:val="22"/>
        </w:rPr>
        <w:t xml:space="preserve">specificerar </w:t>
      </w:r>
      <w:r w:rsidR="00554F3A">
        <w:rPr>
          <w:color w:val="auto"/>
          <w:sz w:val="22"/>
          <w:szCs w:val="22"/>
        </w:rPr>
        <w:t>fakultets</w:t>
      </w:r>
      <w:r w:rsidR="00901F38">
        <w:rPr>
          <w:color w:val="auto"/>
          <w:sz w:val="22"/>
          <w:szCs w:val="22"/>
        </w:rPr>
        <w:t xml:space="preserve">gemensam administration. </w:t>
      </w:r>
      <w:r w:rsidR="002675D7">
        <w:rPr>
          <w:color w:val="auto"/>
          <w:sz w:val="22"/>
          <w:szCs w:val="22"/>
        </w:rPr>
        <w:t>I budget 2016</w:t>
      </w:r>
      <w:r w:rsidR="007D0A5D">
        <w:rPr>
          <w:color w:val="auto"/>
          <w:sz w:val="22"/>
          <w:szCs w:val="22"/>
        </w:rPr>
        <w:t xml:space="preserve"> används </w:t>
      </w:r>
      <w:r w:rsidR="002675D7">
        <w:rPr>
          <w:color w:val="auto"/>
          <w:sz w:val="22"/>
          <w:szCs w:val="22"/>
        </w:rPr>
        <w:t xml:space="preserve">samma mall som för budget 2015 </w:t>
      </w:r>
      <w:r w:rsidR="00084CCA">
        <w:rPr>
          <w:color w:val="auto"/>
          <w:sz w:val="22"/>
          <w:szCs w:val="22"/>
        </w:rPr>
        <w:t>där</w:t>
      </w:r>
      <w:r w:rsidR="007D0A5D">
        <w:rPr>
          <w:color w:val="000000" w:themeColor="text1"/>
          <w:sz w:val="22"/>
          <w:szCs w:val="22"/>
        </w:rPr>
        <w:t xml:space="preserve"> ut</w:t>
      </w:r>
      <w:r w:rsidR="00A75710">
        <w:rPr>
          <w:color w:val="000000" w:themeColor="text1"/>
          <w:sz w:val="22"/>
          <w:szCs w:val="22"/>
        </w:rPr>
        <w:t>bildningsadministration ska</w:t>
      </w:r>
      <w:r w:rsidR="004576F6">
        <w:rPr>
          <w:color w:val="000000" w:themeColor="text1"/>
          <w:sz w:val="22"/>
          <w:szCs w:val="22"/>
        </w:rPr>
        <w:t xml:space="preserve"> uppdelas efter</w:t>
      </w:r>
      <w:r w:rsidR="007D0A5D">
        <w:rPr>
          <w:color w:val="000000" w:themeColor="text1"/>
          <w:sz w:val="22"/>
          <w:szCs w:val="22"/>
        </w:rPr>
        <w:t xml:space="preserve"> koppling till grundutbildning samt utbildningsprojekt.</w:t>
      </w:r>
      <w:r w:rsidRPr="00E13FA0">
        <w:rPr>
          <w:color w:val="000000" w:themeColor="text1"/>
          <w:sz w:val="22"/>
          <w:szCs w:val="22"/>
        </w:rPr>
        <w:t xml:space="preserve"> </w:t>
      </w:r>
    </w:p>
    <w:p w:rsidR="009E1072" w:rsidRPr="00340735" w:rsidRDefault="009E1072" w:rsidP="009E1072">
      <w:pPr>
        <w:pStyle w:val="Default"/>
        <w:rPr>
          <w:color w:val="auto"/>
          <w:sz w:val="22"/>
          <w:szCs w:val="22"/>
        </w:rPr>
      </w:pPr>
    </w:p>
    <w:p w:rsidR="009E1072" w:rsidRPr="00340735" w:rsidRDefault="009E1072" w:rsidP="009E1072">
      <w:pPr>
        <w:pStyle w:val="Default"/>
        <w:rPr>
          <w:color w:val="auto"/>
          <w:sz w:val="22"/>
          <w:szCs w:val="22"/>
        </w:rPr>
      </w:pPr>
      <w:r w:rsidRPr="00340735">
        <w:rPr>
          <w:color w:val="auto"/>
          <w:sz w:val="22"/>
          <w:szCs w:val="22"/>
        </w:rPr>
        <w:t xml:space="preserve">Specifikationen utgör underlag för beräkning av </w:t>
      </w:r>
      <w:r w:rsidR="00554F3A">
        <w:rPr>
          <w:color w:val="auto"/>
          <w:sz w:val="22"/>
          <w:szCs w:val="22"/>
        </w:rPr>
        <w:t>fakultetens</w:t>
      </w:r>
      <w:r w:rsidRPr="00340735">
        <w:rPr>
          <w:color w:val="auto"/>
          <w:sz w:val="22"/>
          <w:szCs w:val="22"/>
        </w:rPr>
        <w:t xml:space="preserve"> overheadpåslag på kärnverksamheten samt utgör även underlag för uppdelning av verksamhet 900 på de två nya verksamheterna 100 (gemensam utbildningsadministration) och 200 (gemensam forskningsadministration). Uppdelning av stödverksamhet på utbildning och forskning bygger i första hand på känd fördelning och i andra hand på schablonfördelning. Schablonmodellen bygger på </w:t>
      </w:r>
      <w:r w:rsidR="00554F3A">
        <w:rPr>
          <w:color w:val="auto"/>
          <w:sz w:val="22"/>
          <w:szCs w:val="22"/>
        </w:rPr>
        <w:t>fakultetens</w:t>
      </w:r>
      <w:r w:rsidRPr="00340735">
        <w:rPr>
          <w:color w:val="auto"/>
          <w:sz w:val="22"/>
          <w:szCs w:val="22"/>
        </w:rPr>
        <w:t xml:space="preserve"> procentuella fördelning av </w:t>
      </w:r>
      <w:r w:rsidR="00872310">
        <w:rPr>
          <w:color w:val="auto"/>
          <w:sz w:val="22"/>
          <w:szCs w:val="22"/>
        </w:rPr>
        <w:t xml:space="preserve">budgeterade </w:t>
      </w:r>
      <w:r w:rsidRPr="00340735">
        <w:rPr>
          <w:color w:val="auto"/>
          <w:sz w:val="22"/>
          <w:szCs w:val="22"/>
        </w:rPr>
        <w:t xml:space="preserve">direkta löner inom utbildning </w:t>
      </w:r>
      <w:r>
        <w:rPr>
          <w:color w:val="auto"/>
          <w:sz w:val="22"/>
          <w:szCs w:val="22"/>
        </w:rPr>
        <w:t>respektive</w:t>
      </w:r>
      <w:r w:rsidRPr="00340735">
        <w:rPr>
          <w:color w:val="auto"/>
          <w:sz w:val="22"/>
          <w:szCs w:val="22"/>
        </w:rPr>
        <w:t xml:space="preserve"> forskning.</w:t>
      </w:r>
    </w:p>
    <w:p w:rsidR="009E1072" w:rsidRPr="00340735" w:rsidRDefault="009E1072" w:rsidP="009E1072">
      <w:pPr>
        <w:pStyle w:val="Default"/>
        <w:rPr>
          <w:color w:val="FF0000"/>
          <w:sz w:val="22"/>
          <w:szCs w:val="22"/>
        </w:rPr>
      </w:pPr>
    </w:p>
    <w:p w:rsidR="00063D56" w:rsidRDefault="009E1072" w:rsidP="007A01CC">
      <w:pPr>
        <w:jc w:val="both"/>
        <w:rPr>
          <w:rFonts w:ascii="Times New Roman" w:hAnsi="Times New Roman"/>
          <w:sz w:val="22"/>
          <w:szCs w:val="22"/>
        </w:rPr>
      </w:pPr>
      <w:r w:rsidRPr="00563CA9">
        <w:rPr>
          <w:rFonts w:ascii="Times New Roman" w:hAnsi="Times New Roman"/>
          <w:sz w:val="22"/>
          <w:szCs w:val="22"/>
        </w:rPr>
        <w:t xml:space="preserve">Aktiviteter som finansieras med externa intäkter eller anslag ska i bokföringen särskiljas på separata projektnummer och budgeteras separat. I undantagsfall kan dock vissa intäkter med direkt koppling till gemensam administration förekomma inom verksamhet 900 (100/200). Exempel på detta är lönebidrag. I den sidoordnade specifikationen ska dessa intäkter och motsvarande kostnader inte räknas med då </w:t>
      </w:r>
      <w:r>
        <w:rPr>
          <w:rFonts w:ascii="Times New Roman" w:hAnsi="Times New Roman"/>
          <w:sz w:val="22"/>
          <w:szCs w:val="22"/>
        </w:rPr>
        <w:t>denna redovisning endast</w:t>
      </w:r>
      <w:r w:rsidRPr="00563CA9">
        <w:rPr>
          <w:rFonts w:ascii="Times New Roman" w:hAnsi="Times New Roman"/>
          <w:sz w:val="22"/>
          <w:szCs w:val="22"/>
        </w:rPr>
        <w:t xml:space="preserve"> </w:t>
      </w:r>
      <w:r w:rsidR="00D429B3">
        <w:rPr>
          <w:rFonts w:ascii="Times New Roman" w:hAnsi="Times New Roman"/>
          <w:sz w:val="22"/>
          <w:szCs w:val="22"/>
        </w:rPr>
        <w:t>ska</w:t>
      </w:r>
      <w:r w:rsidRPr="00563CA9">
        <w:rPr>
          <w:rFonts w:ascii="Times New Roman" w:hAnsi="Times New Roman"/>
          <w:sz w:val="22"/>
          <w:szCs w:val="22"/>
        </w:rPr>
        <w:t xml:space="preserve"> återspegla den stödverksamhet som finansiera</w:t>
      </w:r>
      <w:r>
        <w:rPr>
          <w:rFonts w:ascii="Times New Roman" w:hAnsi="Times New Roman"/>
          <w:sz w:val="22"/>
          <w:szCs w:val="22"/>
        </w:rPr>
        <w:t xml:space="preserve">s via overheadpåslag på löner i </w:t>
      </w:r>
      <w:r w:rsidRPr="00563CA9">
        <w:rPr>
          <w:rFonts w:ascii="Times New Roman" w:hAnsi="Times New Roman"/>
          <w:sz w:val="22"/>
          <w:szCs w:val="22"/>
        </w:rPr>
        <w:t xml:space="preserve">kärnverksamheten. </w:t>
      </w:r>
    </w:p>
    <w:p w:rsidR="00063D56" w:rsidRDefault="00063D56" w:rsidP="00D83335">
      <w:pPr>
        <w:rPr>
          <w:rFonts w:ascii="Times New Roman" w:hAnsi="Times New Roman"/>
        </w:rPr>
      </w:pPr>
    </w:p>
    <w:p w:rsidR="001B0690" w:rsidRDefault="001B0690" w:rsidP="00D83335">
      <w:pPr>
        <w:rPr>
          <w:rFonts w:ascii="Times New Roman" w:hAnsi="Times New Roman"/>
        </w:rPr>
      </w:pPr>
    </w:p>
    <w:p w:rsidR="00063D56" w:rsidRPr="00262BB3" w:rsidRDefault="000D2EFA" w:rsidP="00063D56">
      <w:pPr>
        <w:pStyle w:val="Rubrik1"/>
        <w:rPr>
          <w:rFonts w:ascii="Times New Roman" w:hAnsi="Times New Roman"/>
        </w:rPr>
      </w:pPr>
      <w:bookmarkStart w:id="46" w:name="_Toc429396653"/>
      <w:r w:rsidRPr="00262BB3">
        <w:rPr>
          <w:rFonts w:ascii="Times New Roman" w:hAnsi="Times New Roman"/>
        </w:rPr>
        <w:t>12</w:t>
      </w:r>
      <w:r w:rsidR="00063D56" w:rsidRPr="00262BB3">
        <w:rPr>
          <w:rFonts w:ascii="Times New Roman" w:hAnsi="Times New Roman"/>
        </w:rPr>
        <w:t>. Kommentarer</w:t>
      </w:r>
      <w:bookmarkEnd w:id="46"/>
    </w:p>
    <w:p w:rsidR="00262BB3" w:rsidRPr="00262BB3" w:rsidRDefault="00262BB3" w:rsidP="00262BB3">
      <w:pPr>
        <w:rPr>
          <w:rFonts w:ascii="Times New Roman" w:hAnsi="Times New Roman"/>
          <w:sz w:val="22"/>
          <w:szCs w:val="22"/>
        </w:rPr>
      </w:pPr>
      <w:r w:rsidRPr="00262BB3">
        <w:rPr>
          <w:rFonts w:ascii="Times New Roman" w:hAnsi="Times New Roman"/>
          <w:sz w:val="22"/>
          <w:szCs w:val="22"/>
        </w:rPr>
        <w:t xml:space="preserve">Kommentarer till budget ska bifogas samtliga totalnivåer d v s total avdelning, fakultet, bibliotek, förvaltning samt KOM/SAM. </w:t>
      </w:r>
    </w:p>
    <w:p w:rsidR="00262BB3" w:rsidRPr="00262BB3" w:rsidRDefault="00262BB3" w:rsidP="00262BB3">
      <w:pPr>
        <w:rPr>
          <w:rFonts w:ascii="Times New Roman" w:hAnsi="Times New Roman"/>
          <w:sz w:val="22"/>
          <w:szCs w:val="22"/>
        </w:rPr>
      </w:pPr>
    </w:p>
    <w:p w:rsidR="00262BB3" w:rsidRPr="00262BB3" w:rsidRDefault="00262BB3" w:rsidP="00262BB3">
      <w:pPr>
        <w:rPr>
          <w:rFonts w:ascii="Times New Roman" w:hAnsi="Times New Roman"/>
          <w:sz w:val="22"/>
          <w:szCs w:val="22"/>
        </w:rPr>
      </w:pPr>
      <w:r w:rsidRPr="00262BB3">
        <w:rPr>
          <w:rFonts w:ascii="Times New Roman" w:hAnsi="Times New Roman"/>
          <w:sz w:val="22"/>
          <w:szCs w:val="22"/>
        </w:rPr>
        <w:t xml:space="preserve">Kommentarer läggs in på totalnivå i separat flik i Hypergene gällande större förändringar inom verksamhetsområdena </w:t>
      </w:r>
      <w:r w:rsidRPr="00262BB3">
        <w:rPr>
          <w:rFonts w:ascii="Times New Roman" w:hAnsi="Times New Roman"/>
          <w:i/>
          <w:sz w:val="22"/>
          <w:szCs w:val="22"/>
        </w:rPr>
        <w:t xml:space="preserve">utbildning </w:t>
      </w:r>
      <w:r w:rsidRPr="00262BB3">
        <w:rPr>
          <w:rFonts w:ascii="Times New Roman" w:hAnsi="Times New Roman"/>
          <w:sz w:val="22"/>
          <w:szCs w:val="22"/>
        </w:rPr>
        <w:t xml:space="preserve">respektive </w:t>
      </w:r>
      <w:r w:rsidRPr="00262BB3">
        <w:rPr>
          <w:rFonts w:ascii="Times New Roman" w:hAnsi="Times New Roman"/>
          <w:i/>
          <w:sz w:val="22"/>
          <w:szCs w:val="22"/>
        </w:rPr>
        <w:t xml:space="preserve">forskning </w:t>
      </w:r>
      <w:r w:rsidRPr="00262BB3">
        <w:rPr>
          <w:rFonts w:ascii="Times New Roman" w:hAnsi="Times New Roman"/>
          <w:sz w:val="22"/>
          <w:szCs w:val="22"/>
        </w:rPr>
        <w:t>uppdelat på:</w:t>
      </w:r>
    </w:p>
    <w:p w:rsidR="00262BB3" w:rsidRPr="00262BB3" w:rsidRDefault="00262BB3" w:rsidP="00262BB3">
      <w:pPr>
        <w:pStyle w:val="Liststycke"/>
        <w:numPr>
          <w:ilvl w:val="0"/>
          <w:numId w:val="36"/>
        </w:numPr>
        <w:rPr>
          <w:sz w:val="22"/>
          <w:szCs w:val="22"/>
        </w:rPr>
      </w:pPr>
      <w:r w:rsidRPr="00262BB3">
        <w:rPr>
          <w:sz w:val="22"/>
          <w:szCs w:val="22"/>
        </w:rPr>
        <w:t>Samtliga intäktsslag d v s anslag, avgifter, bidrag samt finansiella intäkter</w:t>
      </w:r>
    </w:p>
    <w:p w:rsidR="00262BB3" w:rsidRPr="00262BB3" w:rsidRDefault="00262BB3" w:rsidP="00262BB3">
      <w:pPr>
        <w:pStyle w:val="Liststycke"/>
        <w:numPr>
          <w:ilvl w:val="0"/>
          <w:numId w:val="36"/>
        </w:numPr>
        <w:rPr>
          <w:sz w:val="22"/>
          <w:szCs w:val="22"/>
        </w:rPr>
      </w:pPr>
      <w:r w:rsidRPr="00262BB3">
        <w:rPr>
          <w:sz w:val="22"/>
          <w:szCs w:val="22"/>
        </w:rPr>
        <w:t>Samtliga kostnadsslag d v s personal, lokaler, övrig drift, finansiella kostnader samt avskrivningar</w:t>
      </w:r>
    </w:p>
    <w:p w:rsidR="00262BB3" w:rsidRPr="00262BB3" w:rsidRDefault="00262BB3" w:rsidP="00262BB3">
      <w:pPr>
        <w:pStyle w:val="Liststycke"/>
        <w:numPr>
          <w:ilvl w:val="0"/>
          <w:numId w:val="36"/>
        </w:numPr>
        <w:rPr>
          <w:sz w:val="22"/>
          <w:szCs w:val="22"/>
        </w:rPr>
      </w:pPr>
      <w:r w:rsidRPr="00262BB3">
        <w:rPr>
          <w:sz w:val="22"/>
          <w:szCs w:val="22"/>
        </w:rPr>
        <w:t xml:space="preserve">Dessutom ska kommentarer lämnas gällande </w:t>
      </w:r>
      <w:r w:rsidRPr="00262BB3">
        <w:rPr>
          <w:i/>
          <w:sz w:val="22"/>
          <w:szCs w:val="22"/>
        </w:rPr>
        <w:t>total</w:t>
      </w:r>
      <w:r w:rsidRPr="00262BB3">
        <w:rPr>
          <w:sz w:val="22"/>
          <w:szCs w:val="22"/>
        </w:rPr>
        <w:t xml:space="preserve"> </w:t>
      </w:r>
      <w:r w:rsidRPr="00262BB3">
        <w:rPr>
          <w:i/>
          <w:sz w:val="22"/>
          <w:szCs w:val="22"/>
        </w:rPr>
        <w:t>resultatpåverkan per externfinansierad verksamhet</w:t>
      </w:r>
      <w:r w:rsidRPr="00262BB3">
        <w:rPr>
          <w:sz w:val="22"/>
          <w:szCs w:val="22"/>
        </w:rPr>
        <w:t xml:space="preserve"> kommenteras. </w:t>
      </w:r>
    </w:p>
    <w:p w:rsidR="00262BB3" w:rsidRPr="00262BB3" w:rsidRDefault="00262BB3" w:rsidP="00262BB3">
      <w:pPr>
        <w:pStyle w:val="Liststycke"/>
        <w:rPr>
          <w:sz w:val="22"/>
          <w:szCs w:val="22"/>
        </w:rPr>
      </w:pPr>
    </w:p>
    <w:p w:rsidR="00262BB3" w:rsidRPr="00262BB3" w:rsidRDefault="00262BB3" w:rsidP="00262BB3">
      <w:pPr>
        <w:rPr>
          <w:rFonts w:ascii="Times New Roman" w:hAnsi="Times New Roman"/>
          <w:sz w:val="22"/>
          <w:szCs w:val="22"/>
        </w:rPr>
      </w:pPr>
      <w:r w:rsidRPr="00262BB3">
        <w:rPr>
          <w:rFonts w:ascii="Times New Roman" w:hAnsi="Times New Roman"/>
          <w:sz w:val="22"/>
          <w:szCs w:val="22"/>
        </w:rPr>
        <w:t xml:space="preserve">I kommentarerna ska även framgå inom vilken </w:t>
      </w:r>
      <w:r w:rsidRPr="00262BB3">
        <w:rPr>
          <w:rFonts w:ascii="Times New Roman" w:hAnsi="Times New Roman"/>
          <w:i/>
          <w:sz w:val="22"/>
          <w:szCs w:val="22"/>
        </w:rPr>
        <w:t>verksamhet</w:t>
      </w:r>
      <w:r w:rsidRPr="00262BB3">
        <w:rPr>
          <w:rFonts w:ascii="Times New Roman" w:hAnsi="Times New Roman"/>
          <w:sz w:val="22"/>
          <w:szCs w:val="22"/>
        </w:rPr>
        <w:t xml:space="preserve"> inom utbildning respektive forskning som förändringen tillhör. Observera att även förändringar inom gemensam administration inom utbildning och forskning ska kommenteras. </w:t>
      </w:r>
    </w:p>
    <w:p w:rsidR="00262BB3" w:rsidRPr="00262BB3" w:rsidRDefault="00262BB3" w:rsidP="00262BB3">
      <w:pPr>
        <w:rPr>
          <w:rFonts w:ascii="Times New Roman" w:hAnsi="Times New Roman"/>
          <w:sz w:val="22"/>
          <w:szCs w:val="22"/>
        </w:rPr>
      </w:pPr>
    </w:p>
    <w:p w:rsidR="00262BB3" w:rsidRPr="00262BB3" w:rsidRDefault="00262BB3" w:rsidP="00262BB3">
      <w:pPr>
        <w:rPr>
          <w:rFonts w:ascii="Times New Roman" w:hAnsi="Times New Roman"/>
          <w:sz w:val="22"/>
          <w:szCs w:val="22"/>
        </w:rPr>
      </w:pPr>
      <w:r w:rsidRPr="00262BB3">
        <w:rPr>
          <w:rFonts w:ascii="Times New Roman" w:hAnsi="Times New Roman"/>
          <w:sz w:val="22"/>
          <w:szCs w:val="22"/>
        </w:rPr>
        <w:t xml:space="preserve">Inom grundutbildning ska även total budget/prognos av HST och HPR redovisas samt orsak till förändring jämfört med föregående år kommenteras. </w:t>
      </w:r>
    </w:p>
    <w:p w:rsidR="001B0690" w:rsidRDefault="001B0690" w:rsidP="007F186E">
      <w:pPr>
        <w:pStyle w:val="Rubrik1"/>
        <w:rPr>
          <w:rFonts w:ascii="Times New Roman" w:hAnsi="Times New Roman"/>
        </w:rPr>
      </w:pPr>
    </w:p>
    <w:p w:rsidR="00A121CE" w:rsidRPr="00D909A8" w:rsidRDefault="000D2EFA" w:rsidP="007F186E">
      <w:pPr>
        <w:pStyle w:val="Rubrik1"/>
        <w:rPr>
          <w:rFonts w:ascii="Times New Roman" w:hAnsi="Times New Roman"/>
        </w:rPr>
      </w:pPr>
      <w:bookmarkStart w:id="47" w:name="_Toc429396654"/>
      <w:r>
        <w:rPr>
          <w:rFonts w:ascii="Times New Roman" w:hAnsi="Times New Roman"/>
        </w:rPr>
        <w:t>13</w:t>
      </w:r>
      <w:r w:rsidR="00A121CE" w:rsidRPr="00D909A8">
        <w:rPr>
          <w:rFonts w:ascii="Times New Roman" w:hAnsi="Times New Roman"/>
        </w:rPr>
        <w:t>. Helhetsbedömning</w:t>
      </w:r>
      <w:r w:rsidR="00392120">
        <w:rPr>
          <w:rFonts w:ascii="Times New Roman" w:hAnsi="Times New Roman"/>
        </w:rPr>
        <w:t xml:space="preserve"> samt avstämning</w:t>
      </w:r>
      <w:bookmarkEnd w:id="47"/>
    </w:p>
    <w:p w:rsidR="00F6675B" w:rsidRPr="00262BB3" w:rsidRDefault="00A121CE" w:rsidP="00CF10CC">
      <w:pPr>
        <w:numPr>
          <w:ilvl w:val="12"/>
          <w:numId w:val="0"/>
        </w:numPr>
        <w:jc w:val="both"/>
        <w:rPr>
          <w:rFonts w:ascii="Times New Roman" w:hAnsi="Times New Roman"/>
          <w:iCs/>
          <w:sz w:val="22"/>
          <w:szCs w:val="22"/>
        </w:rPr>
      </w:pPr>
      <w:r w:rsidRPr="004F1D59">
        <w:rPr>
          <w:rFonts w:ascii="Times New Roman" w:hAnsi="Times New Roman"/>
          <w:iCs/>
          <w:sz w:val="22"/>
          <w:szCs w:val="22"/>
        </w:rPr>
        <w:t xml:space="preserve">En mycket viktig del av budgeteringsarbetet är att bedöma den samlade </w:t>
      </w:r>
      <w:r w:rsidR="00554F3A">
        <w:rPr>
          <w:rFonts w:ascii="Times New Roman" w:hAnsi="Times New Roman"/>
          <w:iCs/>
          <w:sz w:val="22"/>
          <w:szCs w:val="22"/>
        </w:rPr>
        <w:t>fakultets-/</w:t>
      </w:r>
      <w:r w:rsidRPr="004F1D59">
        <w:rPr>
          <w:rFonts w:ascii="Times New Roman" w:hAnsi="Times New Roman"/>
          <w:iCs/>
          <w:sz w:val="22"/>
          <w:szCs w:val="22"/>
        </w:rPr>
        <w:t>avdelningsbudgeten. De verksamhetsansvariga behöver ta ställning till om budgeten uttrycker vad som är önskvärt för den kommande verksamheten</w:t>
      </w:r>
      <w:r w:rsidR="003A2AB3">
        <w:rPr>
          <w:rFonts w:ascii="Times New Roman" w:hAnsi="Times New Roman"/>
          <w:iCs/>
          <w:sz w:val="22"/>
          <w:szCs w:val="22"/>
        </w:rPr>
        <w:t xml:space="preserve"> samt följer centrala direktiv om en budget i balans</w:t>
      </w:r>
      <w:r w:rsidRPr="004F1D59">
        <w:rPr>
          <w:rFonts w:ascii="Times New Roman" w:hAnsi="Times New Roman"/>
          <w:iCs/>
          <w:sz w:val="22"/>
          <w:szCs w:val="22"/>
        </w:rPr>
        <w:t xml:space="preserve">. Frågor som blir aktuella då är om de samlade resurserna utnyttjas på ett effektivt sätt, uppnås de uppställda målen, finns ekonomiskt utrymme för budgeterad personal och </w:t>
      </w:r>
      <w:r w:rsidRPr="00262BB3">
        <w:rPr>
          <w:rFonts w:ascii="Times New Roman" w:hAnsi="Times New Roman"/>
          <w:iCs/>
          <w:sz w:val="22"/>
          <w:szCs w:val="22"/>
        </w:rPr>
        <w:t xml:space="preserve">utrustning eller behöver kostnadsanpassningar göras? </w:t>
      </w:r>
    </w:p>
    <w:p w:rsidR="005E3E7C" w:rsidRPr="00262BB3" w:rsidRDefault="005E3E7C" w:rsidP="00CF10CC">
      <w:pPr>
        <w:numPr>
          <w:ilvl w:val="12"/>
          <w:numId w:val="0"/>
        </w:numPr>
        <w:jc w:val="both"/>
        <w:rPr>
          <w:rFonts w:ascii="Times New Roman" w:hAnsi="Times New Roman"/>
          <w:iCs/>
          <w:sz w:val="22"/>
          <w:szCs w:val="22"/>
        </w:rPr>
      </w:pPr>
    </w:p>
    <w:p w:rsidR="00D66328" w:rsidRPr="00B00684" w:rsidRDefault="00392120" w:rsidP="00B00684">
      <w:pPr>
        <w:rPr>
          <w:rFonts w:ascii="Times New Roman" w:hAnsi="Times New Roman"/>
          <w:b/>
          <w:sz w:val="22"/>
          <w:szCs w:val="22"/>
        </w:rPr>
      </w:pPr>
      <w:r w:rsidRPr="00B00684">
        <w:rPr>
          <w:rFonts w:ascii="Times New Roman" w:hAnsi="Times New Roman"/>
          <w:sz w:val="22"/>
          <w:szCs w:val="22"/>
        </w:rPr>
        <w:t>För avst</w:t>
      </w:r>
      <w:r w:rsidR="005E3E7C" w:rsidRPr="00B00684">
        <w:rPr>
          <w:rFonts w:ascii="Times New Roman" w:hAnsi="Times New Roman"/>
          <w:sz w:val="22"/>
          <w:szCs w:val="22"/>
        </w:rPr>
        <w:t>ämning av vissa budgetvärden har en</w:t>
      </w:r>
      <w:r w:rsidRPr="00B00684">
        <w:rPr>
          <w:rFonts w:ascii="Times New Roman" w:hAnsi="Times New Roman"/>
          <w:sz w:val="22"/>
          <w:szCs w:val="22"/>
        </w:rPr>
        <w:t xml:space="preserve"> n</w:t>
      </w:r>
      <w:r w:rsidR="00D66328" w:rsidRPr="00B00684">
        <w:rPr>
          <w:rFonts w:ascii="Times New Roman" w:hAnsi="Times New Roman"/>
          <w:sz w:val="22"/>
          <w:szCs w:val="22"/>
        </w:rPr>
        <w:t xml:space="preserve">y bilaga </w:t>
      </w:r>
      <w:r w:rsidRPr="00B00684">
        <w:rPr>
          <w:rFonts w:ascii="Times New Roman" w:hAnsi="Times New Roman"/>
          <w:sz w:val="22"/>
          <w:szCs w:val="22"/>
        </w:rPr>
        <w:t xml:space="preserve">9 upprättats </w:t>
      </w:r>
      <w:r w:rsidR="00D66328" w:rsidRPr="00B00684">
        <w:rPr>
          <w:rFonts w:ascii="Times New Roman" w:hAnsi="Times New Roman"/>
          <w:sz w:val="22"/>
          <w:szCs w:val="22"/>
        </w:rPr>
        <w:t xml:space="preserve">med checklista </w:t>
      </w:r>
      <w:r w:rsidRPr="00B00684">
        <w:rPr>
          <w:rFonts w:ascii="Times New Roman" w:hAnsi="Times New Roman"/>
          <w:sz w:val="22"/>
          <w:szCs w:val="22"/>
        </w:rPr>
        <w:t xml:space="preserve">för </w:t>
      </w:r>
      <w:r w:rsidR="00D66328" w:rsidRPr="00B00684">
        <w:rPr>
          <w:rFonts w:ascii="Times New Roman" w:hAnsi="Times New Roman"/>
          <w:sz w:val="22"/>
          <w:szCs w:val="22"/>
        </w:rPr>
        <w:t>slutavstämningar</w:t>
      </w:r>
      <w:r w:rsidRPr="00B00684">
        <w:rPr>
          <w:rFonts w:ascii="Times New Roman" w:hAnsi="Times New Roman"/>
          <w:sz w:val="22"/>
          <w:szCs w:val="22"/>
        </w:rPr>
        <w:t xml:space="preserve"> i</w:t>
      </w:r>
      <w:r w:rsidR="00D66328" w:rsidRPr="00B00684">
        <w:rPr>
          <w:rFonts w:ascii="Times New Roman" w:hAnsi="Times New Roman"/>
          <w:sz w:val="22"/>
          <w:szCs w:val="22"/>
        </w:rPr>
        <w:t xml:space="preserve"> budget/prognos</w:t>
      </w:r>
      <w:r w:rsidR="00262BB3" w:rsidRPr="00B00684">
        <w:rPr>
          <w:rFonts w:ascii="Times New Roman" w:hAnsi="Times New Roman"/>
          <w:sz w:val="22"/>
          <w:szCs w:val="22"/>
        </w:rPr>
        <w:t>.</w:t>
      </w:r>
    </w:p>
    <w:p w:rsidR="00F6675B" w:rsidRDefault="00F6675B" w:rsidP="00F6675B">
      <w:pPr>
        <w:numPr>
          <w:ilvl w:val="12"/>
          <w:numId w:val="0"/>
        </w:numPr>
        <w:jc w:val="both"/>
        <w:rPr>
          <w:rFonts w:ascii="Times New Roman" w:hAnsi="Times New Roman"/>
          <w:iCs/>
          <w:sz w:val="22"/>
          <w:szCs w:val="22"/>
        </w:rPr>
      </w:pPr>
    </w:p>
    <w:p w:rsidR="00220427" w:rsidRPr="00F6675B" w:rsidRDefault="00220427" w:rsidP="00F6675B">
      <w:pPr>
        <w:numPr>
          <w:ilvl w:val="12"/>
          <w:numId w:val="0"/>
        </w:numPr>
        <w:jc w:val="both"/>
        <w:rPr>
          <w:rFonts w:ascii="Times New Roman" w:hAnsi="Times New Roman"/>
          <w:iCs/>
          <w:sz w:val="22"/>
          <w:szCs w:val="22"/>
        </w:rPr>
      </w:pPr>
    </w:p>
    <w:p w:rsidR="007D0A5D" w:rsidRPr="00E40A9A" w:rsidRDefault="000D2EFA" w:rsidP="00E40A9A">
      <w:pPr>
        <w:pStyle w:val="Rubrik1"/>
        <w:rPr>
          <w:rFonts w:ascii="Times New Roman" w:hAnsi="Times New Roman"/>
        </w:rPr>
      </w:pPr>
      <w:bookmarkStart w:id="48" w:name="_Toc429396655"/>
      <w:r>
        <w:rPr>
          <w:rFonts w:ascii="Times New Roman" w:hAnsi="Times New Roman"/>
        </w:rPr>
        <w:t>14</w:t>
      </w:r>
      <w:r w:rsidR="001B4460" w:rsidRPr="00D909A8">
        <w:rPr>
          <w:rFonts w:ascii="Times New Roman" w:hAnsi="Times New Roman"/>
        </w:rPr>
        <w:t>.</w:t>
      </w:r>
      <w:r w:rsidR="00D21D16">
        <w:rPr>
          <w:rFonts w:ascii="Times New Roman" w:hAnsi="Times New Roman"/>
        </w:rPr>
        <w:t xml:space="preserve"> </w:t>
      </w:r>
      <w:r w:rsidR="009456D1">
        <w:rPr>
          <w:rFonts w:ascii="Times New Roman" w:hAnsi="Times New Roman"/>
        </w:rPr>
        <w:t>B</w:t>
      </w:r>
      <w:r w:rsidR="00BE2493">
        <w:rPr>
          <w:rFonts w:ascii="Times New Roman" w:hAnsi="Times New Roman"/>
        </w:rPr>
        <w:t>udgetb</w:t>
      </w:r>
      <w:r w:rsidR="009456D1">
        <w:rPr>
          <w:rFonts w:ascii="Times New Roman" w:hAnsi="Times New Roman"/>
        </w:rPr>
        <w:t>ilagor</w:t>
      </w:r>
      <w:r w:rsidR="00072396">
        <w:rPr>
          <w:rFonts w:ascii="Times New Roman" w:hAnsi="Times New Roman"/>
        </w:rPr>
        <w:t xml:space="preserve"> inklusive tidplan</w:t>
      </w:r>
      <w:r w:rsidR="009456D1">
        <w:rPr>
          <w:rFonts w:ascii="Times New Roman" w:hAnsi="Times New Roman"/>
        </w:rPr>
        <w:t xml:space="preserve"> samt k</w:t>
      </w:r>
      <w:r w:rsidR="007E7E7C" w:rsidRPr="00D909A8">
        <w:rPr>
          <w:rFonts w:ascii="Times New Roman" w:hAnsi="Times New Roman"/>
        </w:rPr>
        <w:t>ontaktuppgifter</w:t>
      </w:r>
      <w:bookmarkEnd w:id="48"/>
    </w:p>
    <w:p w:rsidR="002B0A3B" w:rsidRDefault="007D0A5D" w:rsidP="001E18FA">
      <w:pPr>
        <w:rPr>
          <w:rFonts w:ascii="Times New Roman" w:hAnsi="Times New Roman"/>
          <w:sz w:val="22"/>
          <w:szCs w:val="22"/>
        </w:rPr>
      </w:pPr>
      <w:r>
        <w:rPr>
          <w:rFonts w:ascii="Times New Roman" w:hAnsi="Times New Roman"/>
          <w:sz w:val="22"/>
          <w:szCs w:val="22"/>
        </w:rPr>
        <w:t xml:space="preserve">Aktuella </w:t>
      </w:r>
      <w:r w:rsidR="002B0A3B">
        <w:rPr>
          <w:rFonts w:ascii="Times New Roman" w:hAnsi="Times New Roman"/>
          <w:sz w:val="22"/>
          <w:szCs w:val="22"/>
        </w:rPr>
        <w:t>b</w:t>
      </w:r>
      <w:r w:rsidR="009456D1">
        <w:rPr>
          <w:rFonts w:ascii="Times New Roman" w:hAnsi="Times New Roman"/>
          <w:sz w:val="22"/>
          <w:szCs w:val="22"/>
        </w:rPr>
        <w:t xml:space="preserve">udgetbilagor </w:t>
      </w:r>
      <w:r>
        <w:rPr>
          <w:rFonts w:ascii="Times New Roman" w:hAnsi="Times New Roman"/>
          <w:sz w:val="22"/>
          <w:szCs w:val="22"/>
        </w:rPr>
        <w:t xml:space="preserve">inklusive tidplan (bilaga 1) </w:t>
      </w:r>
      <w:r w:rsidR="00E40A9A">
        <w:rPr>
          <w:rFonts w:ascii="Times New Roman" w:hAnsi="Times New Roman"/>
          <w:sz w:val="22"/>
          <w:szCs w:val="22"/>
        </w:rPr>
        <w:t xml:space="preserve">se separata filer samt </w:t>
      </w:r>
      <w:r w:rsidR="00E40A9A" w:rsidRPr="00355126">
        <w:rPr>
          <w:rFonts w:ascii="Times New Roman" w:hAnsi="Times New Roman"/>
          <w:sz w:val="22"/>
          <w:szCs w:val="22"/>
        </w:rPr>
        <w:t>ekonomiavdelningen</w:t>
      </w:r>
      <w:r w:rsidR="00E40A9A">
        <w:rPr>
          <w:rFonts w:ascii="Times New Roman" w:hAnsi="Times New Roman"/>
          <w:sz w:val="22"/>
          <w:szCs w:val="22"/>
        </w:rPr>
        <w:t xml:space="preserve">s hemsida: </w:t>
      </w:r>
      <w:hyperlink r:id="rId9" w:history="1">
        <w:r w:rsidR="00E40A9A" w:rsidRPr="007D6C96">
          <w:rPr>
            <w:rStyle w:val="Hyperlnk"/>
            <w:rFonts w:ascii="Times New Roman" w:hAnsi="Times New Roman"/>
            <w:sz w:val="22"/>
            <w:szCs w:val="22"/>
          </w:rPr>
          <w:t>http://www.miun.se/medarbetare/stod/ekonomifragor/budget-och-prognos</w:t>
        </w:r>
      </w:hyperlink>
      <w:r w:rsidR="00E40A9A">
        <w:rPr>
          <w:rFonts w:ascii="Times New Roman" w:hAnsi="Times New Roman"/>
          <w:sz w:val="22"/>
          <w:szCs w:val="22"/>
        </w:rPr>
        <w:t>.</w:t>
      </w:r>
    </w:p>
    <w:p w:rsidR="001E18FA" w:rsidRPr="004F1D59" w:rsidRDefault="001E18FA" w:rsidP="001E18FA">
      <w:pPr>
        <w:rPr>
          <w:rFonts w:ascii="Times New Roman" w:hAnsi="Times New Roman"/>
          <w:sz w:val="22"/>
          <w:szCs w:val="22"/>
        </w:rPr>
      </w:pPr>
    </w:p>
    <w:p w:rsidR="00E40A9A" w:rsidRPr="00355126" w:rsidRDefault="00E40A9A" w:rsidP="00E40A9A">
      <w:pPr>
        <w:rPr>
          <w:rFonts w:ascii="Times New Roman" w:hAnsi="Times New Roman"/>
          <w:sz w:val="22"/>
          <w:szCs w:val="22"/>
        </w:rPr>
      </w:pPr>
      <w:r w:rsidRPr="00355126">
        <w:rPr>
          <w:rFonts w:ascii="Times New Roman" w:hAnsi="Times New Roman"/>
          <w:sz w:val="22"/>
          <w:szCs w:val="22"/>
        </w:rPr>
        <w:t xml:space="preserve">Vid eventuella frågor vänligen kontakta Ingrid eller Bea för generella </w:t>
      </w:r>
      <w:r>
        <w:rPr>
          <w:rFonts w:ascii="Times New Roman" w:hAnsi="Times New Roman"/>
          <w:sz w:val="22"/>
          <w:szCs w:val="22"/>
        </w:rPr>
        <w:t>budget</w:t>
      </w:r>
      <w:r w:rsidRPr="00355126">
        <w:rPr>
          <w:rFonts w:ascii="Times New Roman" w:hAnsi="Times New Roman"/>
          <w:sz w:val="22"/>
          <w:szCs w:val="22"/>
        </w:rPr>
        <w:t>frågor samt respektive fakultetsekonom för verksamhetsspecifika prognosfrågor.</w:t>
      </w:r>
    </w:p>
    <w:p w:rsidR="00E40A9A" w:rsidRPr="00355126" w:rsidRDefault="00E40A9A" w:rsidP="00E40A9A">
      <w:pPr>
        <w:rPr>
          <w:rFonts w:ascii="Times New Roman" w:hAnsi="Times New Roman"/>
          <w:sz w:val="22"/>
          <w:szCs w:val="22"/>
        </w:rPr>
      </w:pPr>
    </w:p>
    <w:p w:rsidR="00E40A9A" w:rsidRDefault="00E40A9A" w:rsidP="00E40A9A">
      <w:pPr>
        <w:rPr>
          <w:rFonts w:ascii="Times New Roman" w:hAnsi="Times New Roman"/>
          <w:sz w:val="22"/>
          <w:szCs w:val="22"/>
        </w:rPr>
      </w:pPr>
    </w:p>
    <w:p w:rsidR="00E40A9A" w:rsidRPr="00591769" w:rsidRDefault="00E40A9A" w:rsidP="00E40A9A">
      <w:pPr>
        <w:rPr>
          <w:rFonts w:ascii="Times New Roman" w:hAnsi="Times New Roman"/>
          <w:sz w:val="22"/>
          <w:szCs w:val="22"/>
          <w:lang w:val="en-US"/>
        </w:rPr>
      </w:pPr>
      <w:r w:rsidRPr="00591769">
        <w:rPr>
          <w:rFonts w:ascii="Times New Roman" w:hAnsi="Times New Roman"/>
          <w:sz w:val="22"/>
          <w:szCs w:val="22"/>
          <w:lang w:val="en-US"/>
        </w:rPr>
        <w:t>Ingrid Hallberg</w:t>
      </w:r>
      <w:r w:rsidRPr="00591769">
        <w:rPr>
          <w:rFonts w:ascii="Times New Roman" w:hAnsi="Times New Roman"/>
          <w:sz w:val="22"/>
          <w:szCs w:val="22"/>
          <w:lang w:val="en-US"/>
        </w:rPr>
        <w:tab/>
      </w:r>
      <w:r>
        <w:rPr>
          <w:rFonts w:ascii="Times New Roman" w:hAnsi="Times New Roman"/>
          <w:sz w:val="22"/>
          <w:szCs w:val="22"/>
          <w:lang w:val="en-US"/>
        </w:rPr>
        <w:tab/>
      </w:r>
      <w:r w:rsidRPr="00591769">
        <w:rPr>
          <w:rFonts w:ascii="Times New Roman" w:hAnsi="Times New Roman"/>
          <w:sz w:val="22"/>
          <w:szCs w:val="22"/>
          <w:lang w:val="en-US"/>
        </w:rPr>
        <w:t>Beatrice Ohlsson</w:t>
      </w:r>
      <w:r w:rsidRPr="00591769">
        <w:rPr>
          <w:rFonts w:ascii="Times New Roman" w:hAnsi="Times New Roman"/>
          <w:sz w:val="22"/>
          <w:szCs w:val="22"/>
          <w:lang w:val="en-US"/>
        </w:rPr>
        <w:tab/>
      </w:r>
      <w:r w:rsidRPr="00591769">
        <w:rPr>
          <w:rFonts w:ascii="Times New Roman" w:hAnsi="Times New Roman"/>
          <w:sz w:val="22"/>
          <w:szCs w:val="22"/>
          <w:lang w:val="en-US"/>
        </w:rPr>
        <w:tab/>
      </w:r>
    </w:p>
    <w:p w:rsidR="00E40A9A" w:rsidRPr="00580317" w:rsidRDefault="00E40A9A" w:rsidP="00E40A9A">
      <w:pPr>
        <w:rPr>
          <w:rFonts w:ascii="Times New Roman" w:hAnsi="Times New Roman"/>
          <w:sz w:val="22"/>
          <w:szCs w:val="22"/>
          <w:lang w:val="en-US"/>
        </w:rPr>
      </w:pPr>
      <w:r>
        <w:rPr>
          <w:rFonts w:ascii="Times New Roman" w:hAnsi="Times New Roman"/>
          <w:sz w:val="22"/>
          <w:szCs w:val="22"/>
          <w:lang w:val="en-US"/>
        </w:rPr>
        <w:t xml:space="preserve">Tel 010-142 7955 </w:t>
      </w:r>
      <w:r>
        <w:rPr>
          <w:rFonts w:ascii="Times New Roman" w:hAnsi="Times New Roman"/>
          <w:sz w:val="22"/>
          <w:szCs w:val="22"/>
          <w:lang w:val="en-US"/>
        </w:rPr>
        <w:tab/>
      </w:r>
      <w:r>
        <w:rPr>
          <w:rFonts w:ascii="Times New Roman" w:hAnsi="Times New Roman"/>
          <w:sz w:val="22"/>
          <w:szCs w:val="22"/>
          <w:lang w:val="en-US"/>
        </w:rPr>
        <w:tab/>
        <w:t>Tel 010-142 8458</w:t>
      </w:r>
      <w:r w:rsidRPr="00580317">
        <w:rPr>
          <w:rFonts w:ascii="Times New Roman" w:hAnsi="Times New Roman"/>
          <w:sz w:val="22"/>
          <w:szCs w:val="22"/>
          <w:lang w:val="en-US"/>
        </w:rPr>
        <w:tab/>
      </w:r>
      <w:r w:rsidRPr="00580317">
        <w:rPr>
          <w:rFonts w:ascii="Times New Roman" w:hAnsi="Times New Roman"/>
          <w:sz w:val="22"/>
          <w:szCs w:val="22"/>
          <w:lang w:val="en-US"/>
        </w:rPr>
        <w:tab/>
      </w:r>
    </w:p>
    <w:p w:rsidR="00E40A9A" w:rsidRPr="00580317" w:rsidRDefault="000C18BD" w:rsidP="00E40A9A">
      <w:pPr>
        <w:tabs>
          <w:tab w:val="left" w:pos="3969"/>
        </w:tabs>
        <w:rPr>
          <w:rFonts w:ascii="Times New Roman" w:hAnsi="Times New Roman"/>
          <w:sz w:val="22"/>
          <w:szCs w:val="22"/>
          <w:lang w:val="en-US"/>
        </w:rPr>
      </w:pPr>
      <w:hyperlink r:id="rId10" w:history="1">
        <w:r w:rsidR="00E40A9A" w:rsidRPr="00D83335">
          <w:rPr>
            <w:rStyle w:val="Hyperlnk"/>
            <w:rFonts w:ascii="Times New Roman" w:hAnsi="Times New Roman"/>
            <w:bCs/>
            <w:sz w:val="22"/>
            <w:szCs w:val="22"/>
            <w:lang w:val="en-US"/>
          </w:rPr>
          <w:t>ingrid.hallberg@miun.se</w:t>
        </w:r>
      </w:hyperlink>
      <w:r w:rsidR="00E40A9A" w:rsidRPr="00580317">
        <w:rPr>
          <w:rFonts w:ascii="Times New Roman" w:hAnsi="Times New Roman"/>
          <w:sz w:val="22"/>
          <w:szCs w:val="22"/>
          <w:lang w:val="en-US"/>
        </w:rPr>
        <w:tab/>
      </w:r>
      <w:hyperlink r:id="rId11" w:history="1">
        <w:r w:rsidR="00E40A9A" w:rsidRPr="00B14972">
          <w:rPr>
            <w:rStyle w:val="Hyperlnk"/>
            <w:rFonts w:ascii="Times New Roman" w:hAnsi="Times New Roman"/>
            <w:sz w:val="22"/>
            <w:szCs w:val="22"/>
            <w:lang w:val="en-US"/>
          </w:rPr>
          <w:t>beatrice.ohlsson@miun.se</w:t>
        </w:r>
      </w:hyperlink>
    </w:p>
    <w:p w:rsidR="00E40A9A" w:rsidRPr="00072396" w:rsidRDefault="00E40A9A" w:rsidP="00E40A9A">
      <w:pPr>
        <w:tabs>
          <w:tab w:val="left" w:pos="3969"/>
        </w:tabs>
        <w:rPr>
          <w:rFonts w:ascii="Times New Roman" w:hAnsi="Times New Roman"/>
          <w:sz w:val="22"/>
          <w:szCs w:val="22"/>
          <w:lang w:val="en-US"/>
        </w:rPr>
      </w:pPr>
      <w:r w:rsidRPr="00072396">
        <w:rPr>
          <w:lang w:val="en-US"/>
        </w:rPr>
        <w:tab/>
      </w:r>
    </w:p>
    <w:p w:rsidR="00E40A9A" w:rsidRPr="00D83335" w:rsidRDefault="00E40A9A" w:rsidP="00E40A9A">
      <w:pPr>
        <w:pStyle w:val="Brdtextmedindrag"/>
        <w:tabs>
          <w:tab w:val="left" w:pos="3261"/>
          <w:tab w:val="left" w:pos="4395"/>
        </w:tabs>
        <w:ind w:left="0" w:firstLine="0"/>
        <w:rPr>
          <w:rFonts w:ascii="Times New Roman" w:hAnsi="Times New Roman"/>
          <w:bCs/>
          <w:szCs w:val="24"/>
          <w:lang w:val="en-US"/>
        </w:rPr>
      </w:pPr>
    </w:p>
    <w:p w:rsidR="00E40A9A" w:rsidRPr="00591769" w:rsidRDefault="00E40A9A" w:rsidP="00E40A9A">
      <w:pPr>
        <w:pStyle w:val="Brdtextmedindrag"/>
        <w:tabs>
          <w:tab w:val="left" w:pos="3969"/>
          <w:tab w:val="left" w:pos="4395"/>
        </w:tabs>
        <w:ind w:left="0" w:firstLine="0"/>
        <w:rPr>
          <w:rFonts w:ascii="Times New Roman" w:hAnsi="Times New Roman"/>
          <w:bCs/>
          <w:szCs w:val="24"/>
        </w:rPr>
      </w:pPr>
      <w:r>
        <w:rPr>
          <w:rFonts w:ascii="Times New Roman" w:hAnsi="Times New Roman"/>
          <w:bCs/>
          <w:szCs w:val="24"/>
        </w:rPr>
        <w:t>Andreas Hallberg</w:t>
      </w:r>
      <w:r>
        <w:rPr>
          <w:rFonts w:ascii="Times New Roman" w:hAnsi="Times New Roman"/>
          <w:bCs/>
          <w:szCs w:val="24"/>
        </w:rPr>
        <w:tab/>
      </w:r>
      <w:r w:rsidRPr="00591769">
        <w:rPr>
          <w:rFonts w:ascii="Times New Roman" w:hAnsi="Times New Roman"/>
          <w:bCs/>
          <w:szCs w:val="24"/>
        </w:rPr>
        <w:t>Eva Somero-Sörensen</w:t>
      </w:r>
    </w:p>
    <w:p w:rsidR="00E40A9A" w:rsidRPr="00591769" w:rsidRDefault="00E40A9A" w:rsidP="00E40A9A">
      <w:pPr>
        <w:pStyle w:val="Brdtextmedindrag"/>
        <w:tabs>
          <w:tab w:val="left" w:pos="3969"/>
          <w:tab w:val="left" w:pos="4395"/>
        </w:tabs>
        <w:ind w:left="0" w:firstLine="0"/>
        <w:rPr>
          <w:rFonts w:ascii="Times New Roman" w:hAnsi="Times New Roman"/>
          <w:sz w:val="22"/>
          <w:szCs w:val="22"/>
        </w:rPr>
      </w:pPr>
      <w:r>
        <w:rPr>
          <w:rFonts w:ascii="Times New Roman" w:hAnsi="Times New Roman"/>
          <w:sz w:val="22"/>
          <w:szCs w:val="22"/>
        </w:rPr>
        <w:t>Tel 010-142 8606</w:t>
      </w:r>
      <w:r>
        <w:rPr>
          <w:rFonts w:ascii="Times New Roman" w:hAnsi="Times New Roman"/>
          <w:sz w:val="22"/>
          <w:szCs w:val="22"/>
        </w:rPr>
        <w:tab/>
      </w:r>
      <w:r w:rsidRPr="00591769">
        <w:rPr>
          <w:rFonts w:ascii="Times New Roman" w:hAnsi="Times New Roman"/>
          <w:sz w:val="22"/>
          <w:szCs w:val="22"/>
        </w:rPr>
        <w:t xml:space="preserve">Tel </w:t>
      </w:r>
      <w:r>
        <w:rPr>
          <w:rFonts w:ascii="Times New Roman" w:hAnsi="Times New Roman"/>
          <w:sz w:val="22"/>
          <w:szCs w:val="22"/>
        </w:rPr>
        <w:t>010-142 8489</w:t>
      </w:r>
    </w:p>
    <w:p w:rsidR="00072396" w:rsidRPr="00E40A9A" w:rsidRDefault="000C18BD" w:rsidP="00E40A9A">
      <w:pPr>
        <w:pStyle w:val="Brdtextmedindrag"/>
        <w:tabs>
          <w:tab w:val="left" w:pos="3969"/>
          <w:tab w:val="left" w:pos="4395"/>
        </w:tabs>
        <w:ind w:left="0" w:firstLine="0"/>
        <w:rPr>
          <w:rFonts w:ascii="Times New Roman" w:hAnsi="Times New Roman"/>
          <w:sz w:val="22"/>
          <w:szCs w:val="22"/>
        </w:rPr>
      </w:pPr>
      <w:hyperlink r:id="rId12" w:history="1">
        <w:r w:rsidR="00E40A9A" w:rsidRPr="007D6C96">
          <w:rPr>
            <w:rStyle w:val="Hyperlnk"/>
            <w:rFonts w:ascii="Times New Roman" w:hAnsi="Times New Roman"/>
            <w:sz w:val="22"/>
            <w:szCs w:val="22"/>
          </w:rPr>
          <w:t>Andreas.Hallberg@miun.se</w:t>
        </w:r>
      </w:hyperlink>
      <w:r w:rsidR="00E40A9A">
        <w:rPr>
          <w:rFonts w:ascii="Times New Roman" w:hAnsi="Times New Roman"/>
          <w:sz w:val="22"/>
          <w:szCs w:val="22"/>
        </w:rPr>
        <w:tab/>
      </w:r>
      <w:hyperlink r:id="rId13" w:history="1">
        <w:r w:rsidR="00E40A9A" w:rsidRPr="00931B35">
          <w:rPr>
            <w:rStyle w:val="Hyperlnk"/>
            <w:rFonts w:ascii="Times New Roman" w:hAnsi="Times New Roman"/>
            <w:sz w:val="22"/>
            <w:szCs w:val="22"/>
          </w:rPr>
          <w:t>Eva.Somero-Sorensen@miun.se</w:t>
        </w:r>
      </w:hyperlink>
    </w:p>
    <w:sectPr w:rsidR="00072396" w:rsidRPr="00E40A9A" w:rsidSect="00595852">
      <w:headerReference w:type="even" r:id="rId14"/>
      <w:headerReference w:type="default" r:id="rId15"/>
      <w:footerReference w:type="default" r:id="rId16"/>
      <w:headerReference w:type="first" r:id="rId17"/>
      <w:footerReference w:type="first" r:id="rId18"/>
      <w:type w:val="continuous"/>
      <w:pgSz w:w="11839" w:h="16778"/>
      <w:pgMar w:top="1418" w:right="1701" w:bottom="1985" w:left="1701" w:header="567" w:footer="68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F4D" w:rsidRDefault="00855F4D">
      <w:r>
        <w:separator/>
      </w:r>
    </w:p>
  </w:endnote>
  <w:endnote w:type="continuationSeparator" w:id="0">
    <w:p w:rsidR="00855F4D" w:rsidRDefault="00855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BE">
    <w:altName w:val="Book Antiqua"/>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BE Regular">
    <w:altName w:val="Courier New"/>
    <w:charset w:val="00"/>
    <w:family w:val="auto"/>
    <w:pitch w:val="variable"/>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ill Sans W01 Medium">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F4D" w:rsidRDefault="00855F4D">
    <w:pPr>
      <w:pStyle w:val="Sidfot"/>
    </w:pPr>
    <w:r>
      <w:tab/>
    </w:r>
    <w:r>
      <w:rPr>
        <w:rStyle w:val="Sidnummer"/>
      </w:rPr>
      <w:fldChar w:fldCharType="begin"/>
    </w:r>
    <w:r>
      <w:rPr>
        <w:rStyle w:val="Sidnummer"/>
      </w:rPr>
      <w:instrText xml:space="preserve"> PAGE </w:instrText>
    </w:r>
    <w:r>
      <w:rPr>
        <w:rStyle w:val="Sidnummer"/>
      </w:rPr>
      <w:fldChar w:fldCharType="separate"/>
    </w:r>
    <w:r w:rsidR="000C18BD">
      <w:rPr>
        <w:rStyle w:val="Sidnummer"/>
        <w:noProof/>
      </w:rPr>
      <w:t>17</w:t>
    </w:r>
    <w:r>
      <w:rPr>
        <w:rStyle w:val="Sidnumm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F4D" w:rsidRDefault="00855F4D">
    <w:pPr>
      <w:pStyle w:val="Sidfot"/>
      <w:ind w:left="-56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F4D" w:rsidRDefault="00855F4D">
      <w:r>
        <w:separator/>
      </w:r>
    </w:p>
  </w:footnote>
  <w:footnote w:type="continuationSeparator" w:id="0">
    <w:p w:rsidR="00855F4D" w:rsidRDefault="00855F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F4D" w:rsidRDefault="00855F4D">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1</w:t>
    </w:r>
    <w:r>
      <w:rPr>
        <w:rStyle w:val="Sidnummer"/>
      </w:rPr>
      <w:fldChar w:fldCharType="end"/>
    </w:r>
  </w:p>
  <w:p w:rsidR="00855F4D" w:rsidRDefault="00855F4D">
    <w:pPr>
      <w:pStyle w:val="Sidhuvu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F4D" w:rsidRDefault="00855F4D">
    <w:pPr>
      <w:pStyle w:val="Sidhuvud"/>
      <w:framePr w:wrap="around" w:vAnchor="text" w:hAnchor="margin" w:xAlign="right" w:y="1"/>
      <w:rPr>
        <w:rStyle w:val="Sidnummer"/>
      </w:rPr>
    </w:pPr>
  </w:p>
  <w:p w:rsidR="00855F4D" w:rsidRDefault="00855F4D">
    <w:pPr>
      <w:pStyle w:val="Sidhuvu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F4D" w:rsidRDefault="00855F4D" w:rsidP="0097243B">
    <w:pPr>
      <w:pStyle w:val="Sidhuvud"/>
      <w:jc w:val="center"/>
    </w:pPr>
    <w:r>
      <w:rPr>
        <w:noProof/>
        <w:lang w:eastAsia="sv-SE"/>
      </w:rPr>
      <w:drawing>
        <wp:inline distT="0" distB="0" distL="0" distR="0">
          <wp:extent cx="1779905" cy="845820"/>
          <wp:effectExtent l="19050" t="0" r="0" b="0"/>
          <wp:docPr id="1" name="Picture 1" descr="MU_logotyp_int_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_logotyp_int_lag"/>
                  <pic:cNvPicPr>
                    <a:picLocks noChangeAspect="1" noChangeArrowheads="1"/>
                  </pic:cNvPicPr>
                </pic:nvPicPr>
                <pic:blipFill>
                  <a:blip r:embed="rId1"/>
                  <a:srcRect/>
                  <a:stretch>
                    <a:fillRect/>
                  </a:stretch>
                </pic:blipFill>
                <pic:spPr bwMode="auto">
                  <a:xfrm>
                    <a:off x="0" y="0"/>
                    <a:ext cx="1779905" cy="845820"/>
                  </a:xfrm>
                  <a:prstGeom prst="rect">
                    <a:avLst/>
                  </a:prstGeom>
                  <a:noFill/>
                  <a:ln w="9525">
                    <a:noFill/>
                    <a:miter lim="800000"/>
                    <a:headEnd/>
                    <a:tailEnd/>
                  </a:ln>
                </pic:spPr>
              </pic:pic>
            </a:graphicData>
          </a:graphic>
        </wp:inline>
      </w:drawing>
    </w:r>
  </w:p>
  <w:p w:rsidR="00855F4D" w:rsidRDefault="00855F4D" w:rsidP="0097243B">
    <w:pPr>
      <w:pStyle w:val="Sidhuvud"/>
      <w:jc w:val="cent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95361"/>
    <w:multiLevelType w:val="hybridMultilevel"/>
    <w:tmpl w:val="4ABEBB5E"/>
    <w:lvl w:ilvl="0" w:tplc="041D0005">
      <w:start w:val="1"/>
      <w:numFmt w:val="bullet"/>
      <w:lvlText w:val=""/>
      <w:lvlJc w:val="left"/>
      <w:pPr>
        <w:tabs>
          <w:tab w:val="num" w:pos="720"/>
        </w:tabs>
        <w:ind w:left="720" w:hanging="360"/>
      </w:pPr>
      <w:rPr>
        <w:rFonts w:ascii="Wingdings" w:hAnsi="Wingdings" w:hint="default"/>
      </w:rPr>
    </w:lvl>
    <w:lvl w:ilvl="1" w:tplc="9FCCC638">
      <w:start w:val="70"/>
      <w:numFmt w:val="bullet"/>
      <w:lvlText w:val="-"/>
      <w:lvlJc w:val="left"/>
      <w:pPr>
        <w:tabs>
          <w:tab w:val="num" w:pos="1440"/>
        </w:tabs>
        <w:ind w:left="1440" w:hanging="360"/>
      </w:pPr>
      <w:rPr>
        <w:rFonts w:ascii="Times New Roman" w:eastAsia="Times New Roman" w:hAnsi="Times New Roman" w:cs="Times New Roman"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F2C36"/>
    <w:multiLevelType w:val="hybridMultilevel"/>
    <w:tmpl w:val="740EE23E"/>
    <w:lvl w:ilvl="0" w:tplc="041D0001">
      <w:start w:val="1"/>
      <w:numFmt w:val="bullet"/>
      <w:lvlText w:val=""/>
      <w:lvlJc w:val="left"/>
      <w:pPr>
        <w:tabs>
          <w:tab w:val="num" w:pos="720"/>
        </w:tabs>
        <w:ind w:left="720" w:hanging="360"/>
      </w:pPr>
      <w:rPr>
        <w:rFonts w:ascii="Symbol" w:hAnsi="Symbol" w:hint="default"/>
      </w:rPr>
    </w:lvl>
    <w:lvl w:ilvl="1" w:tplc="0BB0ABBE">
      <w:numFmt w:val="bullet"/>
      <w:lvlText w:val="-"/>
      <w:lvlJc w:val="left"/>
      <w:pPr>
        <w:tabs>
          <w:tab w:val="num" w:pos="1440"/>
        </w:tabs>
        <w:ind w:left="1440" w:hanging="360"/>
      </w:pPr>
      <w:rPr>
        <w:rFonts w:ascii="Times New Roman" w:eastAsia="Times New Roman" w:hAnsi="Times New Roman" w:cs="Times New Roman"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224147"/>
    <w:multiLevelType w:val="hybridMultilevel"/>
    <w:tmpl w:val="E48A45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9FA795B"/>
    <w:multiLevelType w:val="hybridMultilevel"/>
    <w:tmpl w:val="0E6EF48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7B1309"/>
    <w:multiLevelType w:val="hybridMultilevel"/>
    <w:tmpl w:val="FCBED0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F821F39"/>
    <w:multiLevelType w:val="hybridMultilevel"/>
    <w:tmpl w:val="426EC6D4"/>
    <w:lvl w:ilvl="0" w:tplc="5AF83158">
      <w:numFmt w:val="bullet"/>
      <w:lvlText w:val="-"/>
      <w:lvlJc w:val="left"/>
      <w:pPr>
        <w:tabs>
          <w:tab w:val="num" w:pos="2970"/>
        </w:tabs>
        <w:ind w:left="2970" w:hanging="360"/>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6" w15:restartNumberingAfterBreak="0">
    <w:nsid w:val="141941C3"/>
    <w:multiLevelType w:val="hybridMultilevel"/>
    <w:tmpl w:val="0736105C"/>
    <w:lvl w:ilvl="0" w:tplc="C6B0CBC6">
      <w:start w:val="3"/>
      <w:numFmt w:val="bullet"/>
      <w:lvlText w:val="-"/>
      <w:lvlJc w:val="left"/>
      <w:pPr>
        <w:tabs>
          <w:tab w:val="num" w:pos="2970"/>
        </w:tabs>
        <w:ind w:left="2970" w:hanging="360"/>
      </w:pPr>
      <w:rPr>
        <w:rFonts w:ascii="Times New Roman" w:eastAsia="Times New Roman" w:hAnsi="Times New Roman" w:cs="Times New Roman" w:hint="default"/>
      </w:rPr>
    </w:lvl>
    <w:lvl w:ilvl="1" w:tplc="04090003" w:tentative="1">
      <w:start w:val="1"/>
      <w:numFmt w:val="bullet"/>
      <w:lvlText w:val="o"/>
      <w:lvlJc w:val="left"/>
      <w:pPr>
        <w:tabs>
          <w:tab w:val="num" w:pos="3690"/>
        </w:tabs>
        <w:ind w:left="3690" w:hanging="360"/>
      </w:pPr>
      <w:rPr>
        <w:rFonts w:ascii="Courier New" w:hAnsi="Courier New" w:hint="default"/>
      </w:rPr>
    </w:lvl>
    <w:lvl w:ilvl="2" w:tplc="04090005" w:tentative="1">
      <w:start w:val="1"/>
      <w:numFmt w:val="bullet"/>
      <w:lvlText w:val=""/>
      <w:lvlJc w:val="left"/>
      <w:pPr>
        <w:tabs>
          <w:tab w:val="num" w:pos="4410"/>
        </w:tabs>
        <w:ind w:left="4410" w:hanging="360"/>
      </w:pPr>
      <w:rPr>
        <w:rFonts w:ascii="Wingdings" w:hAnsi="Wingdings" w:hint="default"/>
      </w:rPr>
    </w:lvl>
    <w:lvl w:ilvl="3" w:tplc="04090001" w:tentative="1">
      <w:start w:val="1"/>
      <w:numFmt w:val="bullet"/>
      <w:lvlText w:val=""/>
      <w:lvlJc w:val="left"/>
      <w:pPr>
        <w:tabs>
          <w:tab w:val="num" w:pos="5130"/>
        </w:tabs>
        <w:ind w:left="5130" w:hanging="360"/>
      </w:pPr>
      <w:rPr>
        <w:rFonts w:ascii="Symbol" w:hAnsi="Symbol" w:hint="default"/>
      </w:rPr>
    </w:lvl>
    <w:lvl w:ilvl="4" w:tplc="04090003" w:tentative="1">
      <w:start w:val="1"/>
      <w:numFmt w:val="bullet"/>
      <w:lvlText w:val="o"/>
      <w:lvlJc w:val="left"/>
      <w:pPr>
        <w:tabs>
          <w:tab w:val="num" w:pos="5850"/>
        </w:tabs>
        <w:ind w:left="5850" w:hanging="360"/>
      </w:pPr>
      <w:rPr>
        <w:rFonts w:ascii="Courier New" w:hAnsi="Courier New" w:hint="default"/>
      </w:rPr>
    </w:lvl>
    <w:lvl w:ilvl="5" w:tplc="04090005" w:tentative="1">
      <w:start w:val="1"/>
      <w:numFmt w:val="bullet"/>
      <w:lvlText w:val=""/>
      <w:lvlJc w:val="left"/>
      <w:pPr>
        <w:tabs>
          <w:tab w:val="num" w:pos="6570"/>
        </w:tabs>
        <w:ind w:left="6570" w:hanging="360"/>
      </w:pPr>
      <w:rPr>
        <w:rFonts w:ascii="Wingdings" w:hAnsi="Wingdings" w:hint="default"/>
      </w:rPr>
    </w:lvl>
    <w:lvl w:ilvl="6" w:tplc="04090001" w:tentative="1">
      <w:start w:val="1"/>
      <w:numFmt w:val="bullet"/>
      <w:lvlText w:val=""/>
      <w:lvlJc w:val="left"/>
      <w:pPr>
        <w:tabs>
          <w:tab w:val="num" w:pos="7290"/>
        </w:tabs>
        <w:ind w:left="7290" w:hanging="360"/>
      </w:pPr>
      <w:rPr>
        <w:rFonts w:ascii="Symbol" w:hAnsi="Symbol" w:hint="default"/>
      </w:rPr>
    </w:lvl>
    <w:lvl w:ilvl="7" w:tplc="04090003" w:tentative="1">
      <w:start w:val="1"/>
      <w:numFmt w:val="bullet"/>
      <w:lvlText w:val="o"/>
      <w:lvlJc w:val="left"/>
      <w:pPr>
        <w:tabs>
          <w:tab w:val="num" w:pos="8010"/>
        </w:tabs>
        <w:ind w:left="8010" w:hanging="360"/>
      </w:pPr>
      <w:rPr>
        <w:rFonts w:ascii="Courier New" w:hAnsi="Courier New" w:hint="default"/>
      </w:rPr>
    </w:lvl>
    <w:lvl w:ilvl="8" w:tplc="04090005" w:tentative="1">
      <w:start w:val="1"/>
      <w:numFmt w:val="bullet"/>
      <w:lvlText w:val=""/>
      <w:lvlJc w:val="left"/>
      <w:pPr>
        <w:tabs>
          <w:tab w:val="num" w:pos="8730"/>
        </w:tabs>
        <w:ind w:left="8730" w:hanging="360"/>
      </w:pPr>
      <w:rPr>
        <w:rFonts w:ascii="Wingdings" w:hAnsi="Wingdings" w:hint="default"/>
      </w:rPr>
    </w:lvl>
  </w:abstractNum>
  <w:abstractNum w:abstractNumId="7" w15:restartNumberingAfterBreak="0">
    <w:nsid w:val="1CAC25FA"/>
    <w:multiLevelType w:val="hybridMultilevel"/>
    <w:tmpl w:val="886636B8"/>
    <w:lvl w:ilvl="0" w:tplc="F60811FE">
      <w:numFmt w:val="bullet"/>
      <w:lvlText w:val="-"/>
      <w:lvlJc w:val="left"/>
      <w:pPr>
        <w:tabs>
          <w:tab w:val="num" w:pos="2968"/>
        </w:tabs>
        <w:ind w:left="2968" w:hanging="360"/>
      </w:pPr>
      <w:rPr>
        <w:rFonts w:ascii="Times New Roman" w:eastAsia="Times New Roman" w:hAnsi="Times New Roman" w:cs="Times New Roman" w:hint="default"/>
      </w:rPr>
    </w:lvl>
    <w:lvl w:ilvl="1" w:tplc="04090003" w:tentative="1">
      <w:start w:val="1"/>
      <w:numFmt w:val="bullet"/>
      <w:lvlText w:val="o"/>
      <w:lvlJc w:val="left"/>
      <w:pPr>
        <w:tabs>
          <w:tab w:val="num" w:pos="3688"/>
        </w:tabs>
        <w:ind w:left="3688" w:hanging="360"/>
      </w:pPr>
      <w:rPr>
        <w:rFonts w:ascii="Courier New" w:hAnsi="Courier New" w:hint="default"/>
      </w:rPr>
    </w:lvl>
    <w:lvl w:ilvl="2" w:tplc="04090005" w:tentative="1">
      <w:start w:val="1"/>
      <w:numFmt w:val="bullet"/>
      <w:lvlText w:val=""/>
      <w:lvlJc w:val="left"/>
      <w:pPr>
        <w:tabs>
          <w:tab w:val="num" w:pos="4408"/>
        </w:tabs>
        <w:ind w:left="4408" w:hanging="360"/>
      </w:pPr>
      <w:rPr>
        <w:rFonts w:ascii="Wingdings" w:hAnsi="Wingdings" w:hint="default"/>
      </w:rPr>
    </w:lvl>
    <w:lvl w:ilvl="3" w:tplc="04090001" w:tentative="1">
      <w:start w:val="1"/>
      <w:numFmt w:val="bullet"/>
      <w:lvlText w:val=""/>
      <w:lvlJc w:val="left"/>
      <w:pPr>
        <w:tabs>
          <w:tab w:val="num" w:pos="5128"/>
        </w:tabs>
        <w:ind w:left="5128" w:hanging="360"/>
      </w:pPr>
      <w:rPr>
        <w:rFonts w:ascii="Symbol" w:hAnsi="Symbol" w:hint="default"/>
      </w:rPr>
    </w:lvl>
    <w:lvl w:ilvl="4" w:tplc="04090003" w:tentative="1">
      <w:start w:val="1"/>
      <w:numFmt w:val="bullet"/>
      <w:lvlText w:val="o"/>
      <w:lvlJc w:val="left"/>
      <w:pPr>
        <w:tabs>
          <w:tab w:val="num" w:pos="5848"/>
        </w:tabs>
        <w:ind w:left="5848" w:hanging="360"/>
      </w:pPr>
      <w:rPr>
        <w:rFonts w:ascii="Courier New" w:hAnsi="Courier New" w:hint="default"/>
      </w:rPr>
    </w:lvl>
    <w:lvl w:ilvl="5" w:tplc="04090005" w:tentative="1">
      <w:start w:val="1"/>
      <w:numFmt w:val="bullet"/>
      <w:lvlText w:val=""/>
      <w:lvlJc w:val="left"/>
      <w:pPr>
        <w:tabs>
          <w:tab w:val="num" w:pos="6568"/>
        </w:tabs>
        <w:ind w:left="6568" w:hanging="360"/>
      </w:pPr>
      <w:rPr>
        <w:rFonts w:ascii="Wingdings" w:hAnsi="Wingdings" w:hint="default"/>
      </w:rPr>
    </w:lvl>
    <w:lvl w:ilvl="6" w:tplc="04090001" w:tentative="1">
      <w:start w:val="1"/>
      <w:numFmt w:val="bullet"/>
      <w:lvlText w:val=""/>
      <w:lvlJc w:val="left"/>
      <w:pPr>
        <w:tabs>
          <w:tab w:val="num" w:pos="7288"/>
        </w:tabs>
        <w:ind w:left="7288" w:hanging="360"/>
      </w:pPr>
      <w:rPr>
        <w:rFonts w:ascii="Symbol" w:hAnsi="Symbol" w:hint="default"/>
      </w:rPr>
    </w:lvl>
    <w:lvl w:ilvl="7" w:tplc="04090003" w:tentative="1">
      <w:start w:val="1"/>
      <w:numFmt w:val="bullet"/>
      <w:lvlText w:val="o"/>
      <w:lvlJc w:val="left"/>
      <w:pPr>
        <w:tabs>
          <w:tab w:val="num" w:pos="8008"/>
        </w:tabs>
        <w:ind w:left="8008" w:hanging="360"/>
      </w:pPr>
      <w:rPr>
        <w:rFonts w:ascii="Courier New" w:hAnsi="Courier New" w:hint="default"/>
      </w:rPr>
    </w:lvl>
    <w:lvl w:ilvl="8" w:tplc="04090005" w:tentative="1">
      <w:start w:val="1"/>
      <w:numFmt w:val="bullet"/>
      <w:lvlText w:val=""/>
      <w:lvlJc w:val="left"/>
      <w:pPr>
        <w:tabs>
          <w:tab w:val="num" w:pos="8728"/>
        </w:tabs>
        <w:ind w:left="8728" w:hanging="360"/>
      </w:pPr>
      <w:rPr>
        <w:rFonts w:ascii="Wingdings" w:hAnsi="Wingdings" w:hint="default"/>
      </w:rPr>
    </w:lvl>
  </w:abstractNum>
  <w:abstractNum w:abstractNumId="8" w15:restartNumberingAfterBreak="0">
    <w:nsid w:val="25335877"/>
    <w:multiLevelType w:val="multilevel"/>
    <w:tmpl w:val="E96EE21C"/>
    <w:lvl w:ilvl="0">
      <w:start w:val="1"/>
      <w:numFmt w:val="decimal"/>
      <w:lvlText w:val="%1."/>
      <w:lvlJc w:val="left"/>
      <w:pPr>
        <w:ind w:left="720" w:hanging="360"/>
      </w:pPr>
      <w:rPr>
        <w:rFonts w:hint="default"/>
      </w:rPr>
    </w:lvl>
    <w:lvl w:ilvl="1">
      <w:start w:val="1"/>
      <w:numFmt w:val="decimal"/>
      <w:isLgl/>
      <w:lvlText w:val="%1.%2"/>
      <w:lvlJc w:val="left"/>
      <w:pPr>
        <w:ind w:left="912" w:hanging="552"/>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7477E38"/>
    <w:multiLevelType w:val="hybridMultilevel"/>
    <w:tmpl w:val="C9D6C4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DF42E2B"/>
    <w:multiLevelType w:val="hybridMultilevel"/>
    <w:tmpl w:val="FB849494"/>
    <w:lvl w:ilvl="0" w:tplc="E49E0F36">
      <w:start w:val="2012"/>
      <w:numFmt w:val="bullet"/>
      <w:lvlText w:val="-"/>
      <w:lvlJc w:val="left"/>
      <w:pPr>
        <w:ind w:left="1664" w:hanging="360"/>
      </w:pPr>
      <w:rPr>
        <w:rFonts w:ascii="Times New Roman" w:eastAsia="Times New Roman" w:hAnsi="Times New Roman" w:cs="Times New Roman"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11" w15:restartNumberingAfterBreak="0">
    <w:nsid w:val="334D529C"/>
    <w:multiLevelType w:val="multilevel"/>
    <w:tmpl w:val="4C388A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A2B36E7"/>
    <w:multiLevelType w:val="hybridMultilevel"/>
    <w:tmpl w:val="FE9AE7B8"/>
    <w:lvl w:ilvl="0" w:tplc="041D0001">
      <w:start w:val="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0246066"/>
    <w:multiLevelType w:val="hybridMultilevel"/>
    <w:tmpl w:val="643272FC"/>
    <w:lvl w:ilvl="0" w:tplc="2AA091BC">
      <w:start w:val="8"/>
      <w:numFmt w:val="bullet"/>
      <w:lvlText w:val="-"/>
      <w:lvlJc w:val="left"/>
      <w:pPr>
        <w:tabs>
          <w:tab w:val="num" w:pos="2970"/>
        </w:tabs>
        <w:ind w:left="2970" w:hanging="360"/>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14" w15:restartNumberingAfterBreak="0">
    <w:nsid w:val="48D67D01"/>
    <w:multiLevelType w:val="hybridMultilevel"/>
    <w:tmpl w:val="A16405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D050E98"/>
    <w:multiLevelType w:val="hybridMultilevel"/>
    <w:tmpl w:val="D690E3E0"/>
    <w:lvl w:ilvl="0" w:tplc="EF8C4C7E">
      <w:start w:val="1"/>
      <w:numFmt w:val="bullet"/>
      <w:lvlText w:val="-"/>
      <w:lvlJc w:val="left"/>
      <w:pPr>
        <w:ind w:left="1080" w:hanging="360"/>
      </w:pPr>
      <w:rPr>
        <w:rFonts w:ascii="Times New Roman" w:eastAsia="Times New Roman"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6" w15:restartNumberingAfterBreak="0">
    <w:nsid w:val="4D283AB4"/>
    <w:multiLevelType w:val="hybridMultilevel"/>
    <w:tmpl w:val="BD424210"/>
    <w:lvl w:ilvl="0" w:tplc="70DE5D9C">
      <w:numFmt w:val="bullet"/>
      <w:lvlText w:val="-"/>
      <w:lvlJc w:val="left"/>
      <w:pPr>
        <w:tabs>
          <w:tab w:val="num" w:pos="2968"/>
        </w:tabs>
        <w:ind w:left="2968" w:hanging="360"/>
      </w:pPr>
      <w:rPr>
        <w:rFonts w:ascii="Times New Roman" w:eastAsia="Times New Roman" w:hAnsi="Times New Roman" w:cs="Times New Roman" w:hint="default"/>
      </w:rPr>
    </w:lvl>
    <w:lvl w:ilvl="1" w:tplc="04090003" w:tentative="1">
      <w:start w:val="1"/>
      <w:numFmt w:val="bullet"/>
      <w:lvlText w:val="o"/>
      <w:lvlJc w:val="left"/>
      <w:pPr>
        <w:tabs>
          <w:tab w:val="num" w:pos="3688"/>
        </w:tabs>
        <w:ind w:left="3688" w:hanging="360"/>
      </w:pPr>
      <w:rPr>
        <w:rFonts w:ascii="Courier New" w:hAnsi="Courier New" w:hint="default"/>
      </w:rPr>
    </w:lvl>
    <w:lvl w:ilvl="2" w:tplc="04090005" w:tentative="1">
      <w:start w:val="1"/>
      <w:numFmt w:val="bullet"/>
      <w:lvlText w:val=""/>
      <w:lvlJc w:val="left"/>
      <w:pPr>
        <w:tabs>
          <w:tab w:val="num" w:pos="4408"/>
        </w:tabs>
        <w:ind w:left="4408" w:hanging="360"/>
      </w:pPr>
      <w:rPr>
        <w:rFonts w:ascii="Wingdings" w:hAnsi="Wingdings" w:hint="default"/>
      </w:rPr>
    </w:lvl>
    <w:lvl w:ilvl="3" w:tplc="04090001" w:tentative="1">
      <w:start w:val="1"/>
      <w:numFmt w:val="bullet"/>
      <w:lvlText w:val=""/>
      <w:lvlJc w:val="left"/>
      <w:pPr>
        <w:tabs>
          <w:tab w:val="num" w:pos="5128"/>
        </w:tabs>
        <w:ind w:left="5128" w:hanging="360"/>
      </w:pPr>
      <w:rPr>
        <w:rFonts w:ascii="Symbol" w:hAnsi="Symbol" w:hint="default"/>
      </w:rPr>
    </w:lvl>
    <w:lvl w:ilvl="4" w:tplc="04090003" w:tentative="1">
      <w:start w:val="1"/>
      <w:numFmt w:val="bullet"/>
      <w:lvlText w:val="o"/>
      <w:lvlJc w:val="left"/>
      <w:pPr>
        <w:tabs>
          <w:tab w:val="num" w:pos="5848"/>
        </w:tabs>
        <w:ind w:left="5848" w:hanging="360"/>
      </w:pPr>
      <w:rPr>
        <w:rFonts w:ascii="Courier New" w:hAnsi="Courier New" w:hint="default"/>
      </w:rPr>
    </w:lvl>
    <w:lvl w:ilvl="5" w:tplc="04090005" w:tentative="1">
      <w:start w:val="1"/>
      <w:numFmt w:val="bullet"/>
      <w:lvlText w:val=""/>
      <w:lvlJc w:val="left"/>
      <w:pPr>
        <w:tabs>
          <w:tab w:val="num" w:pos="6568"/>
        </w:tabs>
        <w:ind w:left="6568" w:hanging="360"/>
      </w:pPr>
      <w:rPr>
        <w:rFonts w:ascii="Wingdings" w:hAnsi="Wingdings" w:hint="default"/>
      </w:rPr>
    </w:lvl>
    <w:lvl w:ilvl="6" w:tplc="04090001" w:tentative="1">
      <w:start w:val="1"/>
      <w:numFmt w:val="bullet"/>
      <w:lvlText w:val=""/>
      <w:lvlJc w:val="left"/>
      <w:pPr>
        <w:tabs>
          <w:tab w:val="num" w:pos="7288"/>
        </w:tabs>
        <w:ind w:left="7288" w:hanging="360"/>
      </w:pPr>
      <w:rPr>
        <w:rFonts w:ascii="Symbol" w:hAnsi="Symbol" w:hint="default"/>
      </w:rPr>
    </w:lvl>
    <w:lvl w:ilvl="7" w:tplc="04090003" w:tentative="1">
      <w:start w:val="1"/>
      <w:numFmt w:val="bullet"/>
      <w:lvlText w:val="o"/>
      <w:lvlJc w:val="left"/>
      <w:pPr>
        <w:tabs>
          <w:tab w:val="num" w:pos="8008"/>
        </w:tabs>
        <w:ind w:left="8008" w:hanging="360"/>
      </w:pPr>
      <w:rPr>
        <w:rFonts w:ascii="Courier New" w:hAnsi="Courier New" w:hint="default"/>
      </w:rPr>
    </w:lvl>
    <w:lvl w:ilvl="8" w:tplc="04090005" w:tentative="1">
      <w:start w:val="1"/>
      <w:numFmt w:val="bullet"/>
      <w:lvlText w:val=""/>
      <w:lvlJc w:val="left"/>
      <w:pPr>
        <w:tabs>
          <w:tab w:val="num" w:pos="8728"/>
        </w:tabs>
        <w:ind w:left="8728" w:hanging="360"/>
      </w:pPr>
      <w:rPr>
        <w:rFonts w:ascii="Wingdings" w:hAnsi="Wingdings" w:hint="default"/>
      </w:rPr>
    </w:lvl>
  </w:abstractNum>
  <w:abstractNum w:abstractNumId="17" w15:restartNumberingAfterBreak="0">
    <w:nsid w:val="52A0786B"/>
    <w:multiLevelType w:val="hybridMultilevel"/>
    <w:tmpl w:val="1D56E610"/>
    <w:lvl w:ilvl="0" w:tplc="041D0017">
      <w:start w:val="1"/>
      <w:numFmt w:val="lowerLetter"/>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8" w15:restartNumberingAfterBreak="0">
    <w:nsid w:val="54115D85"/>
    <w:multiLevelType w:val="hybridMultilevel"/>
    <w:tmpl w:val="9F2AB8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AD67E67"/>
    <w:multiLevelType w:val="multilevel"/>
    <w:tmpl w:val="0868E636"/>
    <w:lvl w:ilvl="0">
      <w:start w:val="2"/>
      <w:numFmt w:val="decimal"/>
      <w:lvlText w:val="%1"/>
      <w:lvlJc w:val="left"/>
      <w:pPr>
        <w:tabs>
          <w:tab w:val="num" w:pos="660"/>
        </w:tabs>
        <w:ind w:left="660" w:hanging="660"/>
      </w:pPr>
      <w:rPr>
        <w:rFonts w:hint="default"/>
      </w:rPr>
    </w:lvl>
    <w:lvl w:ilvl="1">
      <w:start w:val="2"/>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5B227D0F"/>
    <w:multiLevelType w:val="hybridMultilevel"/>
    <w:tmpl w:val="A8FC6B2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B690ECD"/>
    <w:multiLevelType w:val="hybridMultilevel"/>
    <w:tmpl w:val="E5BE5A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E663A40"/>
    <w:multiLevelType w:val="hybridMultilevel"/>
    <w:tmpl w:val="11CE5C0C"/>
    <w:lvl w:ilvl="0" w:tplc="2174CB26">
      <w:start w:val="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6504B6B"/>
    <w:multiLevelType w:val="hybridMultilevel"/>
    <w:tmpl w:val="94BC70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7B2729F"/>
    <w:multiLevelType w:val="hybridMultilevel"/>
    <w:tmpl w:val="7DBE67BA"/>
    <w:lvl w:ilvl="0" w:tplc="D8E2F200">
      <w:start w:val="1"/>
      <w:numFmt w:val="bullet"/>
      <w:lvlText w:val="-"/>
      <w:lvlJc w:val="left"/>
      <w:pPr>
        <w:tabs>
          <w:tab w:val="num" w:pos="2970"/>
        </w:tabs>
        <w:ind w:left="2970" w:hanging="360"/>
      </w:pPr>
      <w:rPr>
        <w:rFonts w:ascii="Times New Roman" w:eastAsia="Times New Roman" w:hAnsi="Times New Roman" w:cs="Times New Roman" w:hint="default"/>
      </w:rPr>
    </w:lvl>
    <w:lvl w:ilvl="1" w:tplc="04090003" w:tentative="1">
      <w:start w:val="1"/>
      <w:numFmt w:val="bullet"/>
      <w:lvlText w:val="o"/>
      <w:lvlJc w:val="left"/>
      <w:pPr>
        <w:tabs>
          <w:tab w:val="num" w:pos="3690"/>
        </w:tabs>
        <w:ind w:left="3690" w:hanging="360"/>
      </w:pPr>
      <w:rPr>
        <w:rFonts w:ascii="Courier New" w:hAnsi="Courier New" w:hint="default"/>
      </w:rPr>
    </w:lvl>
    <w:lvl w:ilvl="2" w:tplc="04090005" w:tentative="1">
      <w:start w:val="1"/>
      <w:numFmt w:val="bullet"/>
      <w:lvlText w:val=""/>
      <w:lvlJc w:val="left"/>
      <w:pPr>
        <w:tabs>
          <w:tab w:val="num" w:pos="4410"/>
        </w:tabs>
        <w:ind w:left="4410" w:hanging="360"/>
      </w:pPr>
      <w:rPr>
        <w:rFonts w:ascii="Wingdings" w:hAnsi="Wingdings" w:hint="default"/>
      </w:rPr>
    </w:lvl>
    <w:lvl w:ilvl="3" w:tplc="04090001" w:tentative="1">
      <w:start w:val="1"/>
      <w:numFmt w:val="bullet"/>
      <w:lvlText w:val=""/>
      <w:lvlJc w:val="left"/>
      <w:pPr>
        <w:tabs>
          <w:tab w:val="num" w:pos="5130"/>
        </w:tabs>
        <w:ind w:left="5130" w:hanging="360"/>
      </w:pPr>
      <w:rPr>
        <w:rFonts w:ascii="Symbol" w:hAnsi="Symbol" w:hint="default"/>
      </w:rPr>
    </w:lvl>
    <w:lvl w:ilvl="4" w:tplc="04090003" w:tentative="1">
      <w:start w:val="1"/>
      <w:numFmt w:val="bullet"/>
      <w:lvlText w:val="o"/>
      <w:lvlJc w:val="left"/>
      <w:pPr>
        <w:tabs>
          <w:tab w:val="num" w:pos="5850"/>
        </w:tabs>
        <w:ind w:left="5850" w:hanging="360"/>
      </w:pPr>
      <w:rPr>
        <w:rFonts w:ascii="Courier New" w:hAnsi="Courier New" w:hint="default"/>
      </w:rPr>
    </w:lvl>
    <w:lvl w:ilvl="5" w:tplc="04090005" w:tentative="1">
      <w:start w:val="1"/>
      <w:numFmt w:val="bullet"/>
      <w:lvlText w:val=""/>
      <w:lvlJc w:val="left"/>
      <w:pPr>
        <w:tabs>
          <w:tab w:val="num" w:pos="6570"/>
        </w:tabs>
        <w:ind w:left="6570" w:hanging="360"/>
      </w:pPr>
      <w:rPr>
        <w:rFonts w:ascii="Wingdings" w:hAnsi="Wingdings" w:hint="default"/>
      </w:rPr>
    </w:lvl>
    <w:lvl w:ilvl="6" w:tplc="04090001" w:tentative="1">
      <w:start w:val="1"/>
      <w:numFmt w:val="bullet"/>
      <w:lvlText w:val=""/>
      <w:lvlJc w:val="left"/>
      <w:pPr>
        <w:tabs>
          <w:tab w:val="num" w:pos="7290"/>
        </w:tabs>
        <w:ind w:left="7290" w:hanging="360"/>
      </w:pPr>
      <w:rPr>
        <w:rFonts w:ascii="Symbol" w:hAnsi="Symbol" w:hint="default"/>
      </w:rPr>
    </w:lvl>
    <w:lvl w:ilvl="7" w:tplc="04090003" w:tentative="1">
      <w:start w:val="1"/>
      <w:numFmt w:val="bullet"/>
      <w:lvlText w:val="o"/>
      <w:lvlJc w:val="left"/>
      <w:pPr>
        <w:tabs>
          <w:tab w:val="num" w:pos="8010"/>
        </w:tabs>
        <w:ind w:left="8010" w:hanging="360"/>
      </w:pPr>
      <w:rPr>
        <w:rFonts w:ascii="Courier New" w:hAnsi="Courier New" w:hint="default"/>
      </w:rPr>
    </w:lvl>
    <w:lvl w:ilvl="8" w:tplc="04090005" w:tentative="1">
      <w:start w:val="1"/>
      <w:numFmt w:val="bullet"/>
      <w:lvlText w:val=""/>
      <w:lvlJc w:val="left"/>
      <w:pPr>
        <w:tabs>
          <w:tab w:val="num" w:pos="8730"/>
        </w:tabs>
        <w:ind w:left="8730" w:hanging="360"/>
      </w:pPr>
      <w:rPr>
        <w:rFonts w:ascii="Wingdings" w:hAnsi="Wingdings" w:hint="default"/>
      </w:rPr>
    </w:lvl>
  </w:abstractNum>
  <w:abstractNum w:abstractNumId="25" w15:restartNumberingAfterBreak="0">
    <w:nsid w:val="6D95371C"/>
    <w:multiLevelType w:val="multilevel"/>
    <w:tmpl w:val="E6E68D04"/>
    <w:lvl w:ilvl="0">
      <w:start w:val="1"/>
      <w:numFmt w:val="decimal"/>
      <w:lvlText w:val="%1"/>
      <w:lvlJc w:val="left"/>
      <w:pPr>
        <w:ind w:left="492" w:hanging="492"/>
      </w:pPr>
      <w:rPr>
        <w:rFonts w:hint="default"/>
      </w:rPr>
    </w:lvl>
    <w:lvl w:ilvl="1">
      <w:start w:val="1"/>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F2E78C0"/>
    <w:multiLevelType w:val="multilevel"/>
    <w:tmpl w:val="470851B0"/>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11B562C"/>
    <w:multiLevelType w:val="hybridMultilevel"/>
    <w:tmpl w:val="99E214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1215D1D"/>
    <w:multiLevelType w:val="hybridMultilevel"/>
    <w:tmpl w:val="9D847ABC"/>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29" w15:restartNumberingAfterBreak="0">
    <w:nsid w:val="712B5A86"/>
    <w:multiLevelType w:val="hybridMultilevel"/>
    <w:tmpl w:val="8AB6D8EE"/>
    <w:lvl w:ilvl="0" w:tplc="3962BA66">
      <w:numFmt w:val="bullet"/>
      <w:lvlText w:val="-"/>
      <w:lvlJc w:val="left"/>
      <w:pPr>
        <w:tabs>
          <w:tab w:val="num" w:pos="2970"/>
        </w:tabs>
        <w:ind w:left="2970" w:hanging="360"/>
      </w:pPr>
      <w:rPr>
        <w:rFonts w:ascii="Times New Roman" w:eastAsia="Times New Roman" w:hAnsi="Times New Roman" w:cs="Times New Roman" w:hint="default"/>
      </w:rPr>
    </w:lvl>
    <w:lvl w:ilvl="1" w:tplc="04090003" w:tentative="1">
      <w:start w:val="1"/>
      <w:numFmt w:val="bullet"/>
      <w:lvlText w:val="o"/>
      <w:lvlJc w:val="left"/>
      <w:pPr>
        <w:tabs>
          <w:tab w:val="num" w:pos="3690"/>
        </w:tabs>
        <w:ind w:left="3690" w:hanging="360"/>
      </w:pPr>
      <w:rPr>
        <w:rFonts w:ascii="Courier New" w:hAnsi="Courier New" w:hint="default"/>
      </w:rPr>
    </w:lvl>
    <w:lvl w:ilvl="2" w:tplc="04090005" w:tentative="1">
      <w:start w:val="1"/>
      <w:numFmt w:val="bullet"/>
      <w:lvlText w:val=""/>
      <w:lvlJc w:val="left"/>
      <w:pPr>
        <w:tabs>
          <w:tab w:val="num" w:pos="4410"/>
        </w:tabs>
        <w:ind w:left="4410" w:hanging="360"/>
      </w:pPr>
      <w:rPr>
        <w:rFonts w:ascii="Wingdings" w:hAnsi="Wingdings" w:hint="default"/>
      </w:rPr>
    </w:lvl>
    <w:lvl w:ilvl="3" w:tplc="04090001" w:tentative="1">
      <w:start w:val="1"/>
      <w:numFmt w:val="bullet"/>
      <w:lvlText w:val=""/>
      <w:lvlJc w:val="left"/>
      <w:pPr>
        <w:tabs>
          <w:tab w:val="num" w:pos="5130"/>
        </w:tabs>
        <w:ind w:left="5130" w:hanging="360"/>
      </w:pPr>
      <w:rPr>
        <w:rFonts w:ascii="Symbol" w:hAnsi="Symbol" w:hint="default"/>
      </w:rPr>
    </w:lvl>
    <w:lvl w:ilvl="4" w:tplc="04090003" w:tentative="1">
      <w:start w:val="1"/>
      <w:numFmt w:val="bullet"/>
      <w:lvlText w:val="o"/>
      <w:lvlJc w:val="left"/>
      <w:pPr>
        <w:tabs>
          <w:tab w:val="num" w:pos="5850"/>
        </w:tabs>
        <w:ind w:left="5850" w:hanging="360"/>
      </w:pPr>
      <w:rPr>
        <w:rFonts w:ascii="Courier New" w:hAnsi="Courier New" w:hint="default"/>
      </w:rPr>
    </w:lvl>
    <w:lvl w:ilvl="5" w:tplc="04090005" w:tentative="1">
      <w:start w:val="1"/>
      <w:numFmt w:val="bullet"/>
      <w:lvlText w:val=""/>
      <w:lvlJc w:val="left"/>
      <w:pPr>
        <w:tabs>
          <w:tab w:val="num" w:pos="6570"/>
        </w:tabs>
        <w:ind w:left="6570" w:hanging="360"/>
      </w:pPr>
      <w:rPr>
        <w:rFonts w:ascii="Wingdings" w:hAnsi="Wingdings" w:hint="default"/>
      </w:rPr>
    </w:lvl>
    <w:lvl w:ilvl="6" w:tplc="04090001" w:tentative="1">
      <w:start w:val="1"/>
      <w:numFmt w:val="bullet"/>
      <w:lvlText w:val=""/>
      <w:lvlJc w:val="left"/>
      <w:pPr>
        <w:tabs>
          <w:tab w:val="num" w:pos="7290"/>
        </w:tabs>
        <w:ind w:left="7290" w:hanging="360"/>
      </w:pPr>
      <w:rPr>
        <w:rFonts w:ascii="Symbol" w:hAnsi="Symbol" w:hint="default"/>
      </w:rPr>
    </w:lvl>
    <w:lvl w:ilvl="7" w:tplc="04090003" w:tentative="1">
      <w:start w:val="1"/>
      <w:numFmt w:val="bullet"/>
      <w:lvlText w:val="o"/>
      <w:lvlJc w:val="left"/>
      <w:pPr>
        <w:tabs>
          <w:tab w:val="num" w:pos="8010"/>
        </w:tabs>
        <w:ind w:left="8010" w:hanging="360"/>
      </w:pPr>
      <w:rPr>
        <w:rFonts w:ascii="Courier New" w:hAnsi="Courier New" w:hint="default"/>
      </w:rPr>
    </w:lvl>
    <w:lvl w:ilvl="8" w:tplc="04090005" w:tentative="1">
      <w:start w:val="1"/>
      <w:numFmt w:val="bullet"/>
      <w:lvlText w:val=""/>
      <w:lvlJc w:val="left"/>
      <w:pPr>
        <w:tabs>
          <w:tab w:val="num" w:pos="8730"/>
        </w:tabs>
        <w:ind w:left="8730" w:hanging="360"/>
      </w:pPr>
      <w:rPr>
        <w:rFonts w:ascii="Wingdings" w:hAnsi="Wingdings" w:hint="default"/>
      </w:rPr>
    </w:lvl>
  </w:abstractNum>
  <w:abstractNum w:abstractNumId="30" w15:restartNumberingAfterBreak="0">
    <w:nsid w:val="71673C18"/>
    <w:multiLevelType w:val="hybridMultilevel"/>
    <w:tmpl w:val="2A7E73F6"/>
    <w:lvl w:ilvl="0" w:tplc="041D0005">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A70E01"/>
    <w:multiLevelType w:val="hybridMultilevel"/>
    <w:tmpl w:val="DDA80A3E"/>
    <w:lvl w:ilvl="0" w:tplc="6930CD12">
      <w:numFmt w:val="bullet"/>
      <w:lvlText w:val="-"/>
      <w:lvlJc w:val="left"/>
      <w:pPr>
        <w:tabs>
          <w:tab w:val="num" w:pos="2970"/>
        </w:tabs>
        <w:ind w:left="2970" w:hanging="360"/>
      </w:pPr>
      <w:rPr>
        <w:rFonts w:ascii="Times New Roman" w:eastAsia="Times New Roman" w:hAnsi="Times New Roman" w:cs="Times New Roman" w:hint="default"/>
      </w:rPr>
    </w:lvl>
    <w:lvl w:ilvl="1" w:tplc="04090003" w:tentative="1">
      <w:start w:val="1"/>
      <w:numFmt w:val="bullet"/>
      <w:lvlText w:val="o"/>
      <w:lvlJc w:val="left"/>
      <w:pPr>
        <w:tabs>
          <w:tab w:val="num" w:pos="3690"/>
        </w:tabs>
        <w:ind w:left="3690" w:hanging="360"/>
      </w:pPr>
      <w:rPr>
        <w:rFonts w:ascii="Courier New" w:hAnsi="Courier New" w:hint="default"/>
      </w:rPr>
    </w:lvl>
    <w:lvl w:ilvl="2" w:tplc="04090005" w:tentative="1">
      <w:start w:val="1"/>
      <w:numFmt w:val="bullet"/>
      <w:lvlText w:val=""/>
      <w:lvlJc w:val="left"/>
      <w:pPr>
        <w:tabs>
          <w:tab w:val="num" w:pos="4410"/>
        </w:tabs>
        <w:ind w:left="4410" w:hanging="360"/>
      </w:pPr>
      <w:rPr>
        <w:rFonts w:ascii="Wingdings" w:hAnsi="Wingdings" w:hint="default"/>
      </w:rPr>
    </w:lvl>
    <w:lvl w:ilvl="3" w:tplc="04090001" w:tentative="1">
      <w:start w:val="1"/>
      <w:numFmt w:val="bullet"/>
      <w:lvlText w:val=""/>
      <w:lvlJc w:val="left"/>
      <w:pPr>
        <w:tabs>
          <w:tab w:val="num" w:pos="5130"/>
        </w:tabs>
        <w:ind w:left="5130" w:hanging="360"/>
      </w:pPr>
      <w:rPr>
        <w:rFonts w:ascii="Symbol" w:hAnsi="Symbol" w:hint="default"/>
      </w:rPr>
    </w:lvl>
    <w:lvl w:ilvl="4" w:tplc="04090003" w:tentative="1">
      <w:start w:val="1"/>
      <w:numFmt w:val="bullet"/>
      <w:lvlText w:val="o"/>
      <w:lvlJc w:val="left"/>
      <w:pPr>
        <w:tabs>
          <w:tab w:val="num" w:pos="5850"/>
        </w:tabs>
        <w:ind w:left="5850" w:hanging="360"/>
      </w:pPr>
      <w:rPr>
        <w:rFonts w:ascii="Courier New" w:hAnsi="Courier New" w:hint="default"/>
      </w:rPr>
    </w:lvl>
    <w:lvl w:ilvl="5" w:tplc="04090005" w:tentative="1">
      <w:start w:val="1"/>
      <w:numFmt w:val="bullet"/>
      <w:lvlText w:val=""/>
      <w:lvlJc w:val="left"/>
      <w:pPr>
        <w:tabs>
          <w:tab w:val="num" w:pos="6570"/>
        </w:tabs>
        <w:ind w:left="6570" w:hanging="360"/>
      </w:pPr>
      <w:rPr>
        <w:rFonts w:ascii="Wingdings" w:hAnsi="Wingdings" w:hint="default"/>
      </w:rPr>
    </w:lvl>
    <w:lvl w:ilvl="6" w:tplc="04090001" w:tentative="1">
      <w:start w:val="1"/>
      <w:numFmt w:val="bullet"/>
      <w:lvlText w:val=""/>
      <w:lvlJc w:val="left"/>
      <w:pPr>
        <w:tabs>
          <w:tab w:val="num" w:pos="7290"/>
        </w:tabs>
        <w:ind w:left="7290" w:hanging="360"/>
      </w:pPr>
      <w:rPr>
        <w:rFonts w:ascii="Symbol" w:hAnsi="Symbol" w:hint="default"/>
      </w:rPr>
    </w:lvl>
    <w:lvl w:ilvl="7" w:tplc="04090003" w:tentative="1">
      <w:start w:val="1"/>
      <w:numFmt w:val="bullet"/>
      <w:lvlText w:val="o"/>
      <w:lvlJc w:val="left"/>
      <w:pPr>
        <w:tabs>
          <w:tab w:val="num" w:pos="8010"/>
        </w:tabs>
        <w:ind w:left="8010" w:hanging="360"/>
      </w:pPr>
      <w:rPr>
        <w:rFonts w:ascii="Courier New" w:hAnsi="Courier New" w:hint="default"/>
      </w:rPr>
    </w:lvl>
    <w:lvl w:ilvl="8" w:tplc="04090005" w:tentative="1">
      <w:start w:val="1"/>
      <w:numFmt w:val="bullet"/>
      <w:lvlText w:val=""/>
      <w:lvlJc w:val="left"/>
      <w:pPr>
        <w:tabs>
          <w:tab w:val="num" w:pos="8730"/>
        </w:tabs>
        <w:ind w:left="8730" w:hanging="360"/>
      </w:pPr>
      <w:rPr>
        <w:rFonts w:ascii="Wingdings" w:hAnsi="Wingdings" w:hint="default"/>
      </w:rPr>
    </w:lvl>
  </w:abstractNum>
  <w:abstractNum w:abstractNumId="32" w15:restartNumberingAfterBreak="0">
    <w:nsid w:val="7BB110C4"/>
    <w:multiLevelType w:val="hybridMultilevel"/>
    <w:tmpl w:val="25CA0334"/>
    <w:lvl w:ilvl="0" w:tplc="A69C5FE4">
      <w:start w:val="3"/>
      <w:numFmt w:val="bullet"/>
      <w:lvlText w:val="-"/>
      <w:lvlJc w:val="left"/>
      <w:pPr>
        <w:tabs>
          <w:tab w:val="num" w:pos="2970"/>
        </w:tabs>
        <w:ind w:left="2970" w:hanging="360"/>
      </w:pPr>
      <w:rPr>
        <w:rFonts w:ascii="Times New Roman" w:eastAsia="Times New Roman" w:hAnsi="Times New Roman" w:cs="Times New Roman" w:hint="default"/>
      </w:rPr>
    </w:lvl>
    <w:lvl w:ilvl="1" w:tplc="04090003" w:tentative="1">
      <w:start w:val="1"/>
      <w:numFmt w:val="bullet"/>
      <w:lvlText w:val="o"/>
      <w:lvlJc w:val="left"/>
      <w:pPr>
        <w:tabs>
          <w:tab w:val="num" w:pos="3690"/>
        </w:tabs>
        <w:ind w:left="3690" w:hanging="360"/>
      </w:pPr>
      <w:rPr>
        <w:rFonts w:ascii="Courier New" w:hAnsi="Courier New" w:hint="default"/>
      </w:rPr>
    </w:lvl>
    <w:lvl w:ilvl="2" w:tplc="04090005" w:tentative="1">
      <w:start w:val="1"/>
      <w:numFmt w:val="bullet"/>
      <w:lvlText w:val=""/>
      <w:lvlJc w:val="left"/>
      <w:pPr>
        <w:tabs>
          <w:tab w:val="num" w:pos="4410"/>
        </w:tabs>
        <w:ind w:left="4410" w:hanging="360"/>
      </w:pPr>
      <w:rPr>
        <w:rFonts w:ascii="Wingdings" w:hAnsi="Wingdings" w:hint="default"/>
      </w:rPr>
    </w:lvl>
    <w:lvl w:ilvl="3" w:tplc="04090001" w:tentative="1">
      <w:start w:val="1"/>
      <w:numFmt w:val="bullet"/>
      <w:lvlText w:val=""/>
      <w:lvlJc w:val="left"/>
      <w:pPr>
        <w:tabs>
          <w:tab w:val="num" w:pos="5130"/>
        </w:tabs>
        <w:ind w:left="5130" w:hanging="360"/>
      </w:pPr>
      <w:rPr>
        <w:rFonts w:ascii="Symbol" w:hAnsi="Symbol" w:hint="default"/>
      </w:rPr>
    </w:lvl>
    <w:lvl w:ilvl="4" w:tplc="04090003" w:tentative="1">
      <w:start w:val="1"/>
      <w:numFmt w:val="bullet"/>
      <w:lvlText w:val="o"/>
      <w:lvlJc w:val="left"/>
      <w:pPr>
        <w:tabs>
          <w:tab w:val="num" w:pos="5850"/>
        </w:tabs>
        <w:ind w:left="5850" w:hanging="360"/>
      </w:pPr>
      <w:rPr>
        <w:rFonts w:ascii="Courier New" w:hAnsi="Courier New" w:hint="default"/>
      </w:rPr>
    </w:lvl>
    <w:lvl w:ilvl="5" w:tplc="04090005" w:tentative="1">
      <w:start w:val="1"/>
      <w:numFmt w:val="bullet"/>
      <w:lvlText w:val=""/>
      <w:lvlJc w:val="left"/>
      <w:pPr>
        <w:tabs>
          <w:tab w:val="num" w:pos="6570"/>
        </w:tabs>
        <w:ind w:left="6570" w:hanging="360"/>
      </w:pPr>
      <w:rPr>
        <w:rFonts w:ascii="Wingdings" w:hAnsi="Wingdings" w:hint="default"/>
      </w:rPr>
    </w:lvl>
    <w:lvl w:ilvl="6" w:tplc="04090001" w:tentative="1">
      <w:start w:val="1"/>
      <w:numFmt w:val="bullet"/>
      <w:lvlText w:val=""/>
      <w:lvlJc w:val="left"/>
      <w:pPr>
        <w:tabs>
          <w:tab w:val="num" w:pos="7290"/>
        </w:tabs>
        <w:ind w:left="7290" w:hanging="360"/>
      </w:pPr>
      <w:rPr>
        <w:rFonts w:ascii="Symbol" w:hAnsi="Symbol" w:hint="default"/>
      </w:rPr>
    </w:lvl>
    <w:lvl w:ilvl="7" w:tplc="04090003" w:tentative="1">
      <w:start w:val="1"/>
      <w:numFmt w:val="bullet"/>
      <w:lvlText w:val="o"/>
      <w:lvlJc w:val="left"/>
      <w:pPr>
        <w:tabs>
          <w:tab w:val="num" w:pos="8010"/>
        </w:tabs>
        <w:ind w:left="8010" w:hanging="360"/>
      </w:pPr>
      <w:rPr>
        <w:rFonts w:ascii="Courier New" w:hAnsi="Courier New" w:hint="default"/>
      </w:rPr>
    </w:lvl>
    <w:lvl w:ilvl="8" w:tplc="04090005" w:tentative="1">
      <w:start w:val="1"/>
      <w:numFmt w:val="bullet"/>
      <w:lvlText w:val=""/>
      <w:lvlJc w:val="left"/>
      <w:pPr>
        <w:tabs>
          <w:tab w:val="num" w:pos="8730"/>
        </w:tabs>
        <w:ind w:left="8730" w:hanging="360"/>
      </w:pPr>
      <w:rPr>
        <w:rFonts w:ascii="Wingdings" w:hAnsi="Wingdings" w:hint="default"/>
      </w:rPr>
    </w:lvl>
  </w:abstractNum>
  <w:abstractNum w:abstractNumId="33" w15:restartNumberingAfterBreak="0">
    <w:nsid w:val="7D7950E3"/>
    <w:multiLevelType w:val="hybridMultilevel"/>
    <w:tmpl w:val="B9A6BA9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32072F"/>
    <w:multiLevelType w:val="hybridMultilevel"/>
    <w:tmpl w:val="75B2CB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9"/>
  </w:num>
  <w:num w:numId="2">
    <w:abstractNumId w:val="31"/>
  </w:num>
  <w:num w:numId="3">
    <w:abstractNumId w:val="7"/>
  </w:num>
  <w:num w:numId="4">
    <w:abstractNumId w:val="16"/>
  </w:num>
  <w:num w:numId="5">
    <w:abstractNumId w:val="29"/>
  </w:num>
  <w:num w:numId="6">
    <w:abstractNumId w:val="32"/>
  </w:num>
  <w:num w:numId="7">
    <w:abstractNumId w:val="6"/>
  </w:num>
  <w:num w:numId="8">
    <w:abstractNumId w:val="26"/>
  </w:num>
  <w:num w:numId="9">
    <w:abstractNumId w:val="24"/>
  </w:num>
  <w:num w:numId="10">
    <w:abstractNumId w:val="5"/>
  </w:num>
  <w:num w:numId="11">
    <w:abstractNumId w:val="13"/>
  </w:num>
  <w:num w:numId="12">
    <w:abstractNumId w:val="33"/>
  </w:num>
  <w:num w:numId="13">
    <w:abstractNumId w:val="1"/>
  </w:num>
  <w:num w:numId="14">
    <w:abstractNumId w:val="17"/>
  </w:num>
  <w:num w:numId="15">
    <w:abstractNumId w:val="0"/>
  </w:num>
  <w:num w:numId="16">
    <w:abstractNumId w:val="30"/>
  </w:num>
  <w:num w:numId="17">
    <w:abstractNumId w:val="12"/>
  </w:num>
  <w:num w:numId="18">
    <w:abstractNumId w:val="18"/>
  </w:num>
  <w:num w:numId="19">
    <w:abstractNumId w:val="3"/>
  </w:num>
  <w:num w:numId="20">
    <w:abstractNumId w:val="14"/>
  </w:num>
  <w:num w:numId="21">
    <w:abstractNumId w:val="23"/>
  </w:num>
  <w:num w:numId="22">
    <w:abstractNumId w:val="28"/>
  </w:num>
  <w:num w:numId="23">
    <w:abstractNumId w:val="27"/>
  </w:num>
  <w:num w:numId="24">
    <w:abstractNumId w:val="4"/>
  </w:num>
  <w:num w:numId="25">
    <w:abstractNumId w:val="10"/>
  </w:num>
  <w:num w:numId="26">
    <w:abstractNumId w:val="2"/>
  </w:num>
  <w:num w:numId="27">
    <w:abstractNumId w:val="21"/>
  </w:num>
  <w:num w:numId="28">
    <w:abstractNumId w:val="9"/>
  </w:num>
  <w:num w:numId="29">
    <w:abstractNumId w:val="15"/>
  </w:num>
  <w:num w:numId="30">
    <w:abstractNumId w:val="11"/>
  </w:num>
  <w:num w:numId="31">
    <w:abstractNumId w:val="20"/>
  </w:num>
  <w:num w:numId="32">
    <w:abstractNumId w:val="8"/>
  </w:num>
  <w:num w:numId="33">
    <w:abstractNumId w:val="25"/>
  </w:num>
  <w:num w:numId="34">
    <w:abstractNumId w:val="34"/>
  </w:num>
  <w:num w:numId="35">
    <w:abstractNumId w:val="22"/>
  </w:num>
  <w:num w:numId="3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E90"/>
    <w:rsid w:val="00000746"/>
    <w:rsid w:val="000022B4"/>
    <w:rsid w:val="00003B38"/>
    <w:rsid w:val="00003C6A"/>
    <w:rsid w:val="00003FC5"/>
    <w:rsid w:val="000104B3"/>
    <w:rsid w:val="00011446"/>
    <w:rsid w:val="00011D49"/>
    <w:rsid w:val="00011F35"/>
    <w:rsid w:val="00012B95"/>
    <w:rsid w:val="00014A2A"/>
    <w:rsid w:val="00017963"/>
    <w:rsid w:val="000201B9"/>
    <w:rsid w:val="0002172E"/>
    <w:rsid w:val="00022376"/>
    <w:rsid w:val="000265F9"/>
    <w:rsid w:val="000307CD"/>
    <w:rsid w:val="000318AB"/>
    <w:rsid w:val="00031C22"/>
    <w:rsid w:val="000320B7"/>
    <w:rsid w:val="00035D94"/>
    <w:rsid w:val="00040842"/>
    <w:rsid w:val="00041D14"/>
    <w:rsid w:val="00043617"/>
    <w:rsid w:val="00045A9B"/>
    <w:rsid w:val="00046E87"/>
    <w:rsid w:val="00046FC9"/>
    <w:rsid w:val="0004739D"/>
    <w:rsid w:val="0005605C"/>
    <w:rsid w:val="000600A9"/>
    <w:rsid w:val="00061D7A"/>
    <w:rsid w:val="00062CCC"/>
    <w:rsid w:val="00062DEE"/>
    <w:rsid w:val="00063D56"/>
    <w:rsid w:val="00063F4B"/>
    <w:rsid w:val="00071ED8"/>
    <w:rsid w:val="00072396"/>
    <w:rsid w:val="000738EC"/>
    <w:rsid w:val="00073B36"/>
    <w:rsid w:val="000769DA"/>
    <w:rsid w:val="00077FAB"/>
    <w:rsid w:val="00080DE0"/>
    <w:rsid w:val="00081938"/>
    <w:rsid w:val="00082408"/>
    <w:rsid w:val="00084616"/>
    <w:rsid w:val="00084CCA"/>
    <w:rsid w:val="000853C6"/>
    <w:rsid w:val="00086A63"/>
    <w:rsid w:val="000872C3"/>
    <w:rsid w:val="00095260"/>
    <w:rsid w:val="00095937"/>
    <w:rsid w:val="0009642E"/>
    <w:rsid w:val="00096A06"/>
    <w:rsid w:val="000A1AE2"/>
    <w:rsid w:val="000A25FA"/>
    <w:rsid w:val="000A2F79"/>
    <w:rsid w:val="000A673F"/>
    <w:rsid w:val="000B177D"/>
    <w:rsid w:val="000C043D"/>
    <w:rsid w:val="000C18BD"/>
    <w:rsid w:val="000C1C86"/>
    <w:rsid w:val="000C39C3"/>
    <w:rsid w:val="000C6851"/>
    <w:rsid w:val="000C7B43"/>
    <w:rsid w:val="000D017E"/>
    <w:rsid w:val="000D13DA"/>
    <w:rsid w:val="000D200F"/>
    <w:rsid w:val="000D2CFE"/>
    <w:rsid w:val="000D2EFA"/>
    <w:rsid w:val="000D7463"/>
    <w:rsid w:val="000E2F40"/>
    <w:rsid w:val="000E4ED4"/>
    <w:rsid w:val="000F0C5B"/>
    <w:rsid w:val="000F1DAC"/>
    <w:rsid w:val="000F468E"/>
    <w:rsid w:val="00101287"/>
    <w:rsid w:val="00101397"/>
    <w:rsid w:val="00105B3E"/>
    <w:rsid w:val="001149F0"/>
    <w:rsid w:val="0012003F"/>
    <w:rsid w:val="001212F2"/>
    <w:rsid w:val="00121FE6"/>
    <w:rsid w:val="0012230A"/>
    <w:rsid w:val="0012246C"/>
    <w:rsid w:val="00122A57"/>
    <w:rsid w:val="00122DC3"/>
    <w:rsid w:val="0012448F"/>
    <w:rsid w:val="001247D7"/>
    <w:rsid w:val="0012575A"/>
    <w:rsid w:val="00125F24"/>
    <w:rsid w:val="00126C5F"/>
    <w:rsid w:val="001354C4"/>
    <w:rsid w:val="00136A53"/>
    <w:rsid w:val="00140E54"/>
    <w:rsid w:val="00146FEC"/>
    <w:rsid w:val="00152922"/>
    <w:rsid w:val="00154649"/>
    <w:rsid w:val="00154BCD"/>
    <w:rsid w:val="00157E46"/>
    <w:rsid w:val="00163912"/>
    <w:rsid w:val="00163D81"/>
    <w:rsid w:val="00166A3E"/>
    <w:rsid w:val="00180CAA"/>
    <w:rsid w:val="001827E9"/>
    <w:rsid w:val="001829F7"/>
    <w:rsid w:val="001835A2"/>
    <w:rsid w:val="00184777"/>
    <w:rsid w:val="001860D2"/>
    <w:rsid w:val="001904BB"/>
    <w:rsid w:val="00193F4D"/>
    <w:rsid w:val="001A33F0"/>
    <w:rsid w:val="001A5132"/>
    <w:rsid w:val="001A54BE"/>
    <w:rsid w:val="001B0690"/>
    <w:rsid w:val="001B29DE"/>
    <w:rsid w:val="001B4460"/>
    <w:rsid w:val="001C0E79"/>
    <w:rsid w:val="001E18FA"/>
    <w:rsid w:val="001E30AD"/>
    <w:rsid w:val="001E36FD"/>
    <w:rsid w:val="001E7D67"/>
    <w:rsid w:val="001F1002"/>
    <w:rsid w:val="001F199C"/>
    <w:rsid w:val="001F37A7"/>
    <w:rsid w:val="001F4C27"/>
    <w:rsid w:val="001F6AE2"/>
    <w:rsid w:val="001F6B4F"/>
    <w:rsid w:val="001F6CB9"/>
    <w:rsid w:val="001F7992"/>
    <w:rsid w:val="001F7F58"/>
    <w:rsid w:val="00203A8B"/>
    <w:rsid w:val="00203B7B"/>
    <w:rsid w:val="00206CE8"/>
    <w:rsid w:val="00210AFB"/>
    <w:rsid w:val="00211C2F"/>
    <w:rsid w:val="00213249"/>
    <w:rsid w:val="00220427"/>
    <w:rsid w:val="0022313A"/>
    <w:rsid w:val="00227BA9"/>
    <w:rsid w:val="00230AEF"/>
    <w:rsid w:val="00233A96"/>
    <w:rsid w:val="00234916"/>
    <w:rsid w:val="00235577"/>
    <w:rsid w:val="00235628"/>
    <w:rsid w:val="00235CA2"/>
    <w:rsid w:val="00236CEE"/>
    <w:rsid w:val="00237143"/>
    <w:rsid w:val="0024040C"/>
    <w:rsid w:val="00240BB6"/>
    <w:rsid w:val="002415E1"/>
    <w:rsid w:val="002418EF"/>
    <w:rsid w:val="0024237E"/>
    <w:rsid w:val="00243B8B"/>
    <w:rsid w:val="002449AD"/>
    <w:rsid w:val="00252132"/>
    <w:rsid w:val="00252A45"/>
    <w:rsid w:val="0025782B"/>
    <w:rsid w:val="00262480"/>
    <w:rsid w:val="00262BB3"/>
    <w:rsid w:val="002634B4"/>
    <w:rsid w:val="00265339"/>
    <w:rsid w:val="002675D7"/>
    <w:rsid w:val="00272747"/>
    <w:rsid w:val="0027731C"/>
    <w:rsid w:val="00294677"/>
    <w:rsid w:val="00294BEF"/>
    <w:rsid w:val="00297D6D"/>
    <w:rsid w:val="002A10A8"/>
    <w:rsid w:val="002A1729"/>
    <w:rsid w:val="002B0A3B"/>
    <w:rsid w:val="002B1C8B"/>
    <w:rsid w:val="002B4518"/>
    <w:rsid w:val="002B52FB"/>
    <w:rsid w:val="002B791E"/>
    <w:rsid w:val="002C2C82"/>
    <w:rsid w:val="002C2DEF"/>
    <w:rsid w:val="002C2E60"/>
    <w:rsid w:val="002C5DCA"/>
    <w:rsid w:val="002D0491"/>
    <w:rsid w:val="002D09B7"/>
    <w:rsid w:val="002D11AF"/>
    <w:rsid w:val="002D37D2"/>
    <w:rsid w:val="002D41D3"/>
    <w:rsid w:val="002D5F0D"/>
    <w:rsid w:val="002D6293"/>
    <w:rsid w:val="002D6AC4"/>
    <w:rsid w:val="002E14CE"/>
    <w:rsid w:val="002E36DA"/>
    <w:rsid w:val="002F046E"/>
    <w:rsid w:val="002F1FD6"/>
    <w:rsid w:val="002F3749"/>
    <w:rsid w:val="002F55CB"/>
    <w:rsid w:val="002F55D0"/>
    <w:rsid w:val="002F7288"/>
    <w:rsid w:val="00300199"/>
    <w:rsid w:val="003005B3"/>
    <w:rsid w:val="00305ED7"/>
    <w:rsid w:val="0030600E"/>
    <w:rsid w:val="00306321"/>
    <w:rsid w:val="0030712E"/>
    <w:rsid w:val="00307BDF"/>
    <w:rsid w:val="00310CB1"/>
    <w:rsid w:val="003127B7"/>
    <w:rsid w:val="003128C0"/>
    <w:rsid w:val="00315613"/>
    <w:rsid w:val="003159A0"/>
    <w:rsid w:val="003165FD"/>
    <w:rsid w:val="003210B7"/>
    <w:rsid w:val="00321678"/>
    <w:rsid w:val="00321990"/>
    <w:rsid w:val="00322A4B"/>
    <w:rsid w:val="003233F2"/>
    <w:rsid w:val="00327834"/>
    <w:rsid w:val="0033049F"/>
    <w:rsid w:val="003308AF"/>
    <w:rsid w:val="00331372"/>
    <w:rsid w:val="003337A5"/>
    <w:rsid w:val="003349A9"/>
    <w:rsid w:val="003359C5"/>
    <w:rsid w:val="00335C81"/>
    <w:rsid w:val="00336DAD"/>
    <w:rsid w:val="0033746F"/>
    <w:rsid w:val="0034037B"/>
    <w:rsid w:val="00340735"/>
    <w:rsid w:val="00344992"/>
    <w:rsid w:val="00345EC4"/>
    <w:rsid w:val="00350CC2"/>
    <w:rsid w:val="00351AFF"/>
    <w:rsid w:val="00351C75"/>
    <w:rsid w:val="00355C49"/>
    <w:rsid w:val="00355F57"/>
    <w:rsid w:val="00360F03"/>
    <w:rsid w:val="003617EE"/>
    <w:rsid w:val="00361B94"/>
    <w:rsid w:val="00364421"/>
    <w:rsid w:val="003660B7"/>
    <w:rsid w:val="00372AD2"/>
    <w:rsid w:val="00372FB1"/>
    <w:rsid w:val="003763C9"/>
    <w:rsid w:val="00381B24"/>
    <w:rsid w:val="00382855"/>
    <w:rsid w:val="00383AB1"/>
    <w:rsid w:val="00384E98"/>
    <w:rsid w:val="00385F69"/>
    <w:rsid w:val="003861FC"/>
    <w:rsid w:val="003905B8"/>
    <w:rsid w:val="00390C31"/>
    <w:rsid w:val="00391BDC"/>
    <w:rsid w:val="00392120"/>
    <w:rsid w:val="0039425A"/>
    <w:rsid w:val="00395805"/>
    <w:rsid w:val="003A2AB3"/>
    <w:rsid w:val="003A5D8E"/>
    <w:rsid w:val="003B1291"/>
    <w:rsid w:val="003B49C8"/>
    <w:rsid w:val="003B4A53"/>
    <w:rsid w:val="003C0E13"/>
    <w:rsid w:val="003C2330"/>
    <w:rsid w:val="003C49F4"/>
    <w:rsid w:val="003C5163"/>
    <w:rsid w:val="003C67E8"/>
    <w:rsid w:val="003D0446"/>
    <w:rsid w:val="003D3248"/>
    <w:rsid w:val="003D589D"/>
    <w:rsid w:val="003E42C0"/>
    <w:rsid w:val="003E607E"/>
    <w:rsid w:val="003E67E7"/>
    <w:rsid w:val="003F0692"/>
    <w:rsid w:val="003F245F"/>
    <w:rsid w:val="003F2687"/>
    <w:rsid w:val="003F3664"/>
    <w:rsid w:val="003F3D00"/>
    <w:rsid w:val="003F5095"/>
    <w:rsid w:val="00402811"/>
    <w:rsid w:val="00403A18"/>
    <w:rsid w:val="00410CFD"/>
    <w:rsid w:val="004131EF"/>
    <w:rsid w:val="00417A94"/>
    <w:rsid w:val="00422232"/>
    <w:rsid w:val="00423A12"/>
    <w:rsid w:val="00426891"/>
    <w:rsid w:val="00431315"/>
    <w:rsid w:val="00436890"/>
    <w:rsid w:val="004401C6"/>
    <w:rsid w:val="00442132"/>
    <w:rsid w:val="00442407"/>
    <w:rsid w:val="00452060"/>
    <w:rsid w:val="004528A6"/>
    <w:rsid w:val="00454C63"/>
    <w:rsid w:val="004570B0"/>
    <w:rsid w:val="004576F6"/>
    <w:rsid w:val="00457D6C"/>
    <w:rsid w:val="00464CB4"/>
    <w:rsid w:val="00477579"/>
    <w:rsid w:val="00483257"/>
    <w:rsid w:val="0048431A"/>
    <w:rsid w:val="00484CB7"/>
    <w:rsid w:val="00486AE8"/>
    <w:rsid w:val="0049197E"/>
    <w:rsid w:val="004A15E5"/>
    <w:rsid w:val="004A3AA9"/>
    <w:rsid w:val="004A3F1D"/>
    <w:rsid w:val="004A4C53"/>
    <w:rsid w:val="004A5278"/>
    <w:rsid w:val="004A6980"/>
    <w:rsid w:val="004B1C77"/>
    <w:rsid w:val="004B39EC"/>
    <w:rsid w:val="004B51CE"/>
    <w:rsid w:val="004C3AB9"/>
    <w:rsid w:val="004C4A0C"/>
    <w:rsid w:val="004D2C4C"/>
    <w:rsid w:val="004D44C0"/>
    <w:rsid w:val="004D6FA6"/>
    <w:rsid w:val="004E1774"/>
    <w:rsid w:val="004E27C1"/>
    <w:rsid w:val="004E3544"/>
    <w:rsid w:val="004E4EF7"/>
    <w:rsid w:val="004F1D59"/>
    <w:rsid w:val="004F317B"/>
    <w:rsid w:val="004F47BF"/>
    <w:rsid w:val="004F5148"/>
    <w:rsid w:val="004F7458"/>
    <w:rsid w:val="004F79D8"/>
    <w:rsid w:val="00504F24"/>
    <w:rsid w:val="0051079A"/>
    <w:rsid w:val="00517260"/>
    <w:rsid w:val="00521868"/>
    <w:rsid w:val="00525CEC"/>
    <w:rsid w:val="005277C4"/>
    <w:rsid w:val="00527812"/>
    <w:rsid w:val="0053111C"/>
    <w:rsid w:val="00531153"/>
    <w:rsid w:val="00534BE9"/>
    <w:rsid w:val="00537946"/>
    <w:rsid w:val="00543FF6"/>
    <w:rsid w:val="00545CD0"/>
    <w:rsid w:val="00550A38"/>
    <w:rsid w:val="00550E43"/>
    <w:rsid w:val="00554F3A"/>
    <w:rsid w:val="00556DE5"/>
    <w:rsid w:val="00557A64"/>
    <w:rsid w:val="0056087F"/>
    <w:rsid w:val="00561DB7"/>
    <w:rsid w:val="005632AA"/>
    <w:rsid w:val="00563CA9"/>
    <w:rsid w:val="00565D06"/>
    <w:rsid w:val="00567839"/>
    <w:rsid w:val="005714A7"/>
    <w:rsid w:val="0057332B"/>
    <w:rsid w:val="00573ED6"/>
    <w:rsid w:val="005750C7"/>
    <w:rsid w:val="00580317"/>
    <w:rsid w:val="0058320B"/>
    <w:rsid w:val="00583DFA"/>
    <w:rsid w:val="00586B84"/>
    <w:rsid w:val="00586DC8"/>
    <w:rsid w:val="005912A7"/>
    <w:rsid w:val="00595852"/>
    <w:rsid w:val="00595A5B"/>
    <w:rsid w:val="00595E46"/>
    <w:rsid w:val="00596F0A"/>
    <w:rsid w:val="005A6026"/>
    <w:rsid w:val="005B065D"/>
    <w:rsid w:val="005B23A3"/>
    <w:rsid w:val="005B5FEF"/>
    <w:rsid w:val="005B7250"/>
    <w:rsid w:val="005B762E"/>
    <w:rsid w:val="005D02C3"/>
    <w:rsid w:val="005D2D19"/>
    <w:rsid w:val="005D39DD"/>
    <w:rsid w:val="005D3E90"/>
    <w:rsid w:val="005D66F0"/>
    <w:rsid w:val="005E0BB7"/>
    <w:rsid w:val="005E132E"/>
    <w:rsid w:val="005E3D35"/>
    <w:rsid w:val="005E3E7C"/>
    <w:rsid w:val="005E650E"/>
    <w:rsid w:val="005F00CE"/>
    <w:rsid w:val="005F35DB"/>
    <w:rsid w:val="005F6B4D"/>
    <w:rsid w:val="0060289C"/>
    <w:rsid w:val="00602ABB"/>
    <w:rsid w:val="00606A4A"/>
    <w:rsid w:val="006070EF"/>
    <w:rsid w:val="00612206"/>
    <w:rsid w:val="0061296D"/>
    <w:rsid w:val="0061398A"/>
    <w:rsid w:val="00620E18"/>
    <w:rsid w:val="00624099"/>
    <w:rsid w:val="00627EE7"/>
    <w:rsid w:val="00630DFE"/>
    <w:rsid w:val="006329E4"/>
    <w:rsid w:val="00644CE9"/>
    <w:rsid w:val="00645318"/>
    <w:rsid w:val="00662C23"/>
    <w:rsid w:val="0066466A"/>
    <w:rsid w:val="00664C6C"/>
    <w:rsid w:val="00665493"/>
    <w:rsid w:val="00665F77"/>
    <w:rsid w:val="00670953"/>
    <w:rsid w:val="00674643"/>
    <w:rsid w:val="00676C62"/>
    <w:rsid w:val="00680EF4"/>
    <w:rsid w:val="00681DF5"/>
    <w:rsid w:val="00683284"/>
    <w:rsid w:val="00683CE6"/>
    <w:rsid w:val="0069055B"/>
    <w:rsid w:val="006922A4"/>
    <w:rsid w:val="0069446F"/>
    <w:rsid w:val="006A4DC5"/>
    <w:rsid w:val="006A523C"/>
    <w:rsid w:val="006A5260"/>
    <w:rsid w:val="006A6F99"/>
    <w:rsid w:val="006B17A1"/>
    <w:rsid w:val="006B25C7"/>
    <w:rsid w:val="006B34C5"/>
    <w:rsid w:val="006B6DE1"/>
    <w:rsid w:val="006C4396"/>
    <w:rsid w:val="006C464F"/>
    <w:rsid w:val="006D0888"/>
    <w:rsid w:val="006D1D95"/>
    <w:rsid w:val="006D4721"/>
    <w:rsid w:val="006E2805"/>
    <w:rsid w:val="006E57E2"/>
    <w:rsid w:val="006E67E4"/>
    <w:rsid w:val="006F0BBB"/>
    <w:rsid w:val="006F4BC0"/>
    <w:rsid w:val="006F4DC9"/>
    <w:rsid w:val="006F666B"/>
    <w:rsid w:val="006F67F1"/>
    <w:rsid w:val="00700292"/>
    <w:rsid w:val="00700569"/>
    <w:rsid w:val="007040BA"/>
    <w:rsid w:val="00705AE6"/>
    <w:rsid w:val="0071070E"/>
    <w:rsid w:val="0071095B"/>
    <w:rsid w:val="00711D97"/>
    <w:rsid w:val="00712F88"/>
    <w:rsid w:val="00715532"/>
    <w:rsid w:val="00720AAB"/>
    <w:rsid w:val="0072321F"/>
    <w:rsid w:val="007255B9"/>
    <w:rsid w:val="007262E5"/>
    <w:rsid w:val="00727093"/>
    <w:rsid w:val="00731F22"/>
    <w:rsid w:val="007326F4"/>
    <w:rsid w:val="00733E1D"/>
    <w:rsid w:val="00737D76"/>
    <w:rsid w:val="0074013E"/>
    <w:rsid w:val="00753BA4"/>
    <w:rsid w:val="00755724"/>
    <w:rsid w:val="0075704A"/>
    <w:rsid w:val="00761A69"/>
    <w:rsid w:val="007625F4"/>
    <w:rsid w:val="007631A9"/>
    <w:rsid w:val="007631DE"/>
    <w:rsid w:val="00763367"/>
    <w:rsid w:val="0076705E"/>
    <w:rsid w:val="00772A96"/>
    <w:rsid w:val="00772BA1"/>
    <w:rsid w:val="007733CE"/>
    <w:rsid w:val="00773B17"/>
    <w:rsid w:val="0077558D"/>
    <w:rsid w:val="00776B6F"/>
    <w:rsid w:val="00784882"/>
    <w:rsid w:val="00786F15"/>
    <w:rsid w:val="007921F0"/>
    <w:rsid w:val="007968C5"/>
    <w:rsid w:val="007A01CC"/>
    <w:rsid w:val="007A095E"/>
    <w:rsid w:val="007A3FCE"/>
    <w:rsid w:val="007A514F"/>
    <w:rsid w:val="007B1349"/>
    <w:rsid w:val="007B54B2"/>
    <w:rsid w:val="007B7103"/>
    <w:rsid w:val="007C07A1"/>
    <w:rsid w:val="007C4305"/>
    <w:rsid w:val="007C4C06"/>
    <w:rsid w:val="007C61CA"/>
    <w:rsid w:val="007C6A50"/>
    <w:rsid w:val="007C7E7D"/>
    <w:rsid w:val="007D0712"/>
    <w:rsid w:val="007D0A5D"/>
    <w:rsid w:val="007D3578"/>
    <w:rsid w:val="007D4933"/>
    <w:rsid w:val="007E48AD"/>
    <w:rsid w:val="007E6B7F"/>
    <w:rsid w:val="007E7E7C"/>
    <w:rsid w:val="007F186E"/>
    <w:rsid w:val="007F4735"/>
    <w:rsid w:val="007F5AF6"/>
    <w:rsid w:val="007F5C4A"/>
    <w:rsid w:val="007F702B"/>
    <w:rsid w:val="008015DC"/>
    <w:rsid w:val="00801BF4"/>
    <w:rsid w:val="008110DE"/>
    <w:rsid w:val="008174CA"/>
    <w:rsid w:val="008177E3"/>
    <w:rsid w:val="00817F76"/>
    <w:rsid w:val="008207B8"/>
    <w:rsid w:val="00830BDE"/>
    <w:rsid w:val="008313DB"/>
    <w:rsid w:val="008358F6"/>
    <w:rsid w:val="00835D38"/>
    <w:rsid w:val="0083785C"/>
    <w:rsid w:val="00837FB5"/>
    <w:rsid w:val="008447A7"/>
    <w:rsid w:val="00844CAC"/>
    <w:rsid w:val="0085066F"/>
    <w:rsid w:val="008559BD"/>
    <w:rsid w:val="00855F4D"/>
    <w:rsid w:val="008577C7"/>
    <w:rsid w:val="008577D3"/>
    <w:rsid w:val="0085797F"/>
    <w:rsid w:val="00862915"/>
    <w:rsid w:val="008660FB"/>
    <w:rsid w:val="00867271"/>
    <w:rsid w:val="008702C9"/>
    <w:rsid w:val="00872310"/>
    <w:rsid w:val="0087259A"/>
    <w:rsid w:val="0087316E"/>
    <w:rsid w:val="00875512"/>
    <w:rsid w:val="00882C6B"/>
    <w:rsid w:val="00883A1A"/>
    <w:rsid w:val="008856E7"/>
    <w:rsid w:val="00893AE4"/>
    <w:rsid w:val="00896EB9"/>
    <w:rsid w:val="00897C67"/>
    <w:rsid w:val="008A0D46"/>
    <w:rsid w:val="008A16D9"/>
    <w:rsid w:val="008A1BA1"/>
    <w:rsid w:val="008A455C"/>
    <w:rsid w:val="008A58B1"/>
    <w:rsid w:val="008A62BA"/>
    <w:rsid w:val="008A71C2"/>
    <w:rsid w:val="008A7CFE"/>
    <w:rsid w:val="008B1334"/>
    <w:rsid w:val="008B1A8F"/>
    <w:rsid w:val="008B577F"/>
    <w:rsid w:val="008B69F0"/>
    <w:rsid w:val="008D262C"/>
    <w:rsid w:val="008D29CC"/>
    <w:rsid w:val="008D7534"/>
    <w:rsid w:val="008D7D82"/>
    <w:rsid w:val="008E0BDC"/>
    <w:rsid w:val="008E3D52"/>
    <w:rsid w:val="008E4AF1"/>
    <w:rsid w:val="008E5793"/>
    <w:rsid w:val="008F02BF"/>
    <w:rsid w:val="008F2C9D"/>
    <w:rsid w:val="009016FE"/>
    <w:rsid w:val="00901F38"/>
    <w:rsid w:val="00904808"/>
    <w:rsid w:val="009114E9"/>
    <w:rsid w:val="00911893"/>
    <w:rsid w:val="009154F8"/>
    <w:rsid w:val="00916D9A"/>
    <w:rsid w:val="00917170"/>
    <w:rsid w:val="00921A8D"/>
    <w:rsid w:val="00922F69"/>
    <w:rsid w:val="00924CE1"/>
    <w:rsid w:val="0092504B"/>
    <w:rsid w:val="009278CF"/>
    <w:rsid w:val="0093386E"/>
    <w:rsid w:val="009343ED"/>
    <w:rsid w:val="00934B6E"/>
    <w:rsid w:val="0093553C"/>
    <w:rsid w:val="00935BC2"/>
    <w:rsid w:val="00940F92"/>
    <w:rsid w:val="009425D7"/>
    <w:rsid w:val="00942B75"/>
    <w:rsid w:val="009441B8"/>
    <w:rsid w:val="00944AA1"/>
    <w:rsid w:val="009456D1"/>
    <w:rsid w:val="00952366"/>
    <w:rsid w:val="00952FA5"/>
    <w:rsid w:val="00955E6D"/>
    <w:rsid w:val="00957269"/>
    <w:rsid w:val="0096428A"/>
    <w:rsid w:val="00965BD9"/>
    <w:rsid w:val="00965F26"/>
    <w:rsid w:val="0096693D"/>
    <w:rsid w:val="00966AC7"/>
    <w:rsid w:val="009702C0"/>
    <w:rsid w:val="0097243B"/>
    <w:rsid w:val="00972FC1"/>
    <w:rsid w:val="00975FD3"/>
    <w:rsid w:val="00976D78"/>
    <w:rsid w:val="00977719"/>
    <w:rsid w:val="00977D16"/>
    <w:rsid w:val="009812C8"/>
    <w:rsid w:val="00984124"/>
    <w:rsid w:val="0098762A"/>
    <w:rsid w:val="00990D26"/>
    <w:rsid w:val="00992D1B"/>
    <w:rsid w:val="00994232"/>
    <w:rsid w:val="00995A0E"/>
    <w:rsid w:val="00995FF5"/>
    <w:rsid w:val="009A3EBC"/>
    <w:rsid w:val="009A6AE9"/>
    <w:rsid w:val="009A748E"/>
    <w:rsid w:val="009B2E49"/>
    <w:rsid w:val="009B63CC"/>
    <w:rsid w:val="009C1BF4"/>
    <w:rsid w:val="009C4377"/>
    <w:rsid w:val="009C7697"/>
    <w:rsid w:val="009D2950"/>
    <w:rsid w:val="009E1072"/>
    <w:rsid w:val="009E158B"/>
    <w:rsid w:val="009E3790"/>
    <w:rsid w:val="009E63D5"/>
    <w:rsid w:val="009E7F62"/>
    <w:rsid w:val="009F04F8"/>
    <w:rsid w:val="009F088B"/>
    <w:rsid w:val="009F49C3"/>
    <w:rsid w:val="009F5FA5"/>
    <w:rsid w:val="00A009F6"/>
    <w:rsid w:val="00A01E36"/>
    <w:rsid w:val="00A05951"/>
    <w:rsid w:val="00A05E73"/>
    <w:rsid w:val="00A11A8C"/>
    <w:rsid w:val="00A121CE"/>
    <w:rsid w:val="00A12889"/>
    <w:rsid w:val="00A15D58"/>
    <w:rsid w:val="00A175E0"/>
    <w:rsid w:val="00A17B7D"/>
    <w:rsid w:val="00A2093A"/>
    <w:rsid w:val="00A25B57"/>
    <w:rsid w:val="00A27CAD"/>
    <w:rsid w:val="00A3145C"/>
    <w:rsid w:val="00A44243"/>
    <w:rsid w:val="00A4614B"/>
    <w:rsid w:val="00A47A71"/>
    <w:rsid w:val="00A5254E"/>
    <w:rsid w:val="00A55C70"/>
    <w:rsid w:val="00A56A93"/>
    <w:rsid w:val="00A5738A"/>
    <w:rsid w:val="00A57C16"/>
    <w:rsid w:val="00A623E0"/>
    <w:rsid w:val="00A641A1"/>
    <w:rsid w:val="00A64BE5"/>
    <w:rsid w:val="00A64D3F"/>
    <w:rsid w:val="00A70719"/>
    <w:rsid w:val="00A75710"/>
    <w:rsid w:val="00A75F27"/>
    <w:rsid w:val="00A8114F"/>
    <w:rsid w:val="00A832CC"/>
    <w:rsid w:val="00A85F3A"/>
    <w:rsid w:val="00A907E8"/>
    <w:rsid w:val="00A9358A"/>
    <w:rsid w:val="00A95434"/>
    <w:rsid w:val="00A95CD7"/>
    <w:rsid w:val="00A96B28"/>
    <w:rsid w:val="00AA1ADD"/>
    <w:rsid w:val="00AB222B"/>
    <w:rsid w:val="00AB32F4"/>
    <w:rsid w:val="00AB35CE"/>
    <w:rsid w:val="00AB3D6B"/>
    <w:rsid w:val="00AB4BD4"/>
    <w:rsid w:val="00AB5A04"/>
    <w:rsid w:val="00AB6A12"/>
    <w:rsid w:val="00AB75C0"/>
    <w:rsid w:val="00AC1BC1"/>
    <w:rsid w:val="00AC30BC"/>
    <w:rsid w:val="00AC42D0"/>
    <w:rsid w:val="00AC550E"/>
    <w:rsid w:val="00AC6AF2"/>
    <w:rsid w:val="00AD51AF"/>
    <w:rsid w:val="00AD6FF2"/>
    <w:rsid w:val="00AE20EF"/>
    <w:rsid w:val="00AE4CC4"/>
    <w:rsid w:val="00AE5C3F"/>
    <w:rsid w:val="00AE77D5"/>
    <w:rsid w:val="00AF2EF6"/>
    <w:rsid w:val="00AF3167"/>
    <w:rsid w:val="00AF4CC9"/>
    <w:rsid w:val="00AF60CA"/>
    <w:rsid w:val="00B005E3"/>
    <w:rsid w:val="00B00684"/>
    <w:rsid w:val="00B04F26"/>
    <w:rsid w:val="00B106C7"/>
    <w:rsid w:val="00B11412"/>
    <w:rsid w:val="00B13A9D"/>
    <w:rsid w:val="00B178F5"/>
    <w:rsid w:val="00B21335"/>
    <w:rsid w:val="00B235AA"/>
    <w:rsid w:val="00B23B02"/>
    <w:rsid w:val="00B3724B"/>
    <w:rsid w:val="00B377C2"/>
    <w:rsid w:val="00B41377"/>
    <w:rsid w:val="00B413B6"/>
    <w:rsid w:val="00B41BB5"/>
    <w:rsid w:val="00B502DA"/>
    <w:rsid w:val="00B54866"/>
    <w:rsid w:val="00B63B19"/>
    <w:rsid w:val="00B65FCE"/>
    <w:rsid w:val="00B70FE4"/>
    <w:rsid w:val="00B848B0"/>
    <w:rsid w:val="00B937EB"/>
    <w:rsid w:val="00B965F7"/>
    <w:rsid w:val="00B9760E"/>
    <w:rsid w:val="00BA148E"/>
    <w:rsid w:val="00BA26CA"/>
    <w:rsid w:val="00BA2CD4"/>
    <w:rsid w:val="00BA3390"/>
    <w:rsid w:val="00BA4ABC"/>
    <w:rsid w:val="00BA6016"/>
    <w:rsid w:val="00BA63C5"/>
    <w:rsid w:val="00BB0427"/>
    <w:rsid w:val="00BB1592"/>
    <w:rsid w:val="00BB210E"/>
    <w:rsid w:val="00BB5652"/>
    <w:rsid w:val="00BB745A"/>
    <w:rsid w:val="00BC5129"/>
    <w:rsid w:val="00BC605B"/>
    <w:rsid w:val="00BC761D"/>
    <w:rsid w:val="00BD0F19"/>
    <w:rsid w:val="00BD4CC9"/>
    <w:rsid w:val="00BD677B"/>
    <w:rsid w:val="00BE2493"/>
    <w:rsid w:val="00BE508C"/>
    <w:rsid w:val="00BF51F1"/>
    <w:rsid w:val="00BF5364"/>
    <w:rsid w:val="00BF541A"/>
    <w:rsid w:val="00BF5530"/>
    <w:rsid w:val="00BF69CA"/>
    <w:rsid w:val="00BF7C26"/>
    <w:rsid w:val="00C01A92"/>
    <w:rsid w:val="00C026F7"/>
    <w:rsid w:val="00C030C5"/>
    <w:rsid w:val="00C0576E"/>
    <w:rsid w:val="00C11064"/>
    <w:rsid w:val="00C115C8"/>
    <w:rsid w:val="00C118CD"/>
    <w:rsid w:val="00C21807"/>
    <w:rsid w:val="00C25E2A"/>
    <w:rsid w:val="00C26171"/>
    <w:rsid w:val="00C270E9"/>
    <w:rsid w:val="00C27B81"/>
    <w:rsid w:val="00C303D9"/>
    <w:rsid w:val="00C3316B"/>
    <w:rsid w:val="00C3785F"/>
    <w:rsid w:val="00C43A15"/>
    <w:rsid w:val="00C459AE"/>
    <w:rsid w:val="00C51781"/>
    <w:rsid w:val="00C51BC4"/>
    <w:rsid w:val="00C51BF8"/>
    <w:rsid w:val="00C5455F"/>
    <w:rsid w:val="00C546A8"/>
    <w:rsid w:val="00C54C1D"/>
    <w:rsid w:val="00C56F9B"/>
    <w:rsid w:val="00C56FD2"/>
    <w:rsid w:val="00C60C9E"/>
    <w:rsid w:val="00C61707"/>
    <w:rsid w:val="00C63EAB"/>
    <w:rsid w:val="00C71629"/>
    <w:rsid w:val="00C724CB"/>
    <w:rsid w:val="00C76C77"/>
    <w:rsid w:val="00C827A3"/>
    <w:rsid w:val="00C8393A"/>
    <w:rsid w:val="00C93361"/>
    <w:rsid w:val="00C94C3D"/>
    <w:rsid w:val="00C95C3F"/>
    <w:rsid w:val="00C977E3"/>
    <w:rsid w:val="00C97D13"/>
    <w:rsid w:val="00CA0619"/>
    <w:rsid w:val="00CA20E5"/>
    <w:rsid w:val="00CA3ACA"/>
    <w:rsid w:val="00CB13D0"/>
    <w:rsid w:val="00CB2184"/>
    <w:rsid w:val="00CB325B"/>
    <w:rsid w:val="00CC08FF"/>
    <w:rsid w:val="00CC31C9"/>
    <w:rsid w:val="00CC3B11"/>
    <w:rsid w:val="00CC50ED"/>
    <w:rsid w:val="00CC525E"/>
    <w:rsid w:val="00CC5A95"/>
    <w:rsid w:val="00CC6E69"/>
    <w:rsid w:val="00CD06AF"/>
    <w:rsid w:val="00CD4029"/>
    <w:rsid w:val="00CE0BA3"/>
    <w:rsid w:val="00CF10CC"/>
    <w:rsid w:val="00CF16FA"/>
    <w:rsid w:val="00CF2948"/>
    <w:rsid w:val="00CF393D"/>
    <w:rsid w:val="00CF7E3A"/>
    <w:rsid w:val="00D0481D"/>
    <w:rsid w:val="00D063AC"/>
    <w:rsid w:val="00D0648D"/>
    <w:rsid w:val="00D107DE"/>
    <w:rsid w:val="00D1135A"/>
    <w:rsid w:val="00D137CE"/>
    <w:rsid w:val="00D14BA6"/>
    <w:rsid w:val="00D201C7"/>
    <w:rsid w:val="00D213EC"/>
    <w:rsid w:val="00D21D16"/>
    <w:rsid w:val="00D239BD"/>
    <w:rsid w:val="00D27B7D"/>
    <w:rsid w:val="00D27D49"/>
    <w:rsid w:val="00D27ED9"/>
    <w:rsid w:val="00D34354"/>
    <w:rsid w:val="00D350D0"/>
    <w:rsid w:val="00D364F3"/>
    <w:rsid w:val="00D3668B"/>
    <w:rsid w:val="00D429B3"/>
    <w:rsid w:val="00D43B90"/>
    <w:rsid w:val="00D45DB4"/>
    <w:rsid w:val="00D631A4"/>
    <w:rsid w:val="00D66328"/>
    <w:rsid w:val="00D66639"/>
    <w:rsid w:val="00D66D75"/>
    <w:rsid w:val="00D72F6C"/>
    <w:rsid w:val="00D732FC"/>
    <w:rsid w:val="00D74388"/>
    <w:rsid w:val="00D7556C"/>
    <w:rsid w:val="00D76263"/>
    <w:rsid w:val="00D766DE"/>
    <w:rsid w:val="00D8137F"/>
    <w:rsid w:val="00D83335"/>
    <w:rsid w:val="00D835DC"/>
    <w:rsid w:val="00D84412"/>
    <w:rsid w:val="00D909A8"/>
    <w:rsid w:val="00D917FD"/>
    <w:rsid w:val="00D93D1E"/>
    <w:rsid w:val="00D94030"/>
    <w:rsid w:val="00D9587C"/>
    <w:rsid w:val="00D96EB4"/>
    <w:rsid w:val="00DA2A09"/>
    <w:rsid w:val="00DA3936"/>
    <w:rsid w:val="00DB353F"/>
    <w:rsid w:val="00DB73DD"/>
    <w:rsid w:val="00DC2AC6"/>
    <w:rsid w:val="00DC4D30"/>
    <w:rsid w:val="00DD0C6F"/>
    <w:rsid w:val="00DD217E"/>
    <w:rsid w:val="00DD2320"/>
    <w:rsid w:val="00DD348B"/>
    <w:rsid w:val="00DD3594"/>
    <w:rsid w:val="00DD4130"/>
    <w:rsid w:val="00DD5B05"/>
    <w:rsid w:val="00DD79E8"/>
    <w:rsid w:val="00DE3AAC"/>
    <w:rsid w:val="00DE41BA"/>
    <w:rsid w:val="00DE45CC"/>
    <w:rsid w:val="00DE6CB2"/>
    <w:rsid w:val="00DF00EC"/>
    <w:rsid w:val="00DF02D5"/>
    <w:rsid w:val="00DF108A"/>
    <w:rsid w:val="00DF14BD"/>
    <w:rsid w:val="00DF21DE"/>
    <w:rsid w:val="00DF3979"/>
    <w:rsid w:val="00DF5038"/>
    <w:rsid w:val="00E0003D"/>
    <w:rsid w:val="00E00CC1"/>
    <w:rsid w:val="00E04F5D"/>
    <w:rsid w:val="00E05002"/>
    <w:rsid w:val="00E10286"/>
    <w:rsid w:val="00E1110D"/>
    <w:rsid w:val="00E11CB4"/>
    <w:rsid w:val="00E12843"/>
    <w:rsid w:val="00E13FA0"/>
    <w:rsid w:val="00E179DF"/>
    <w:rsid w:val="00E2073B"/>
    <w:rsid w:val="00E22559"/>
    <w:rsid w:val="00E24E67"/>
    <w:rsid w:val="00E25C5F"/>
    <w:rsid w:val="00E272AF"/>
    <w:rsid w:val="00E314FE"/>
    <w:rsid w:val="00E32206"/>
    <w:rsid w:val="00E35758"/>
    <w:rsid w:val="00E3754B"/>
    <w:rsid w:val="00E40A9A"/>
    <w:rsid w:val="00E42BDF"/>
    <w:rsid w:val="00E46FA5"/>
    <w:rsid w:val="00E50D16"/>
    <w:rsid w:val="00E52722"/>
    <w:rsid w:val="00E53B6A"/>
    <w:rsid w:val="00E547C5"/>
    <w:rsid w:val="00E615D9"/>
    <w:rsid w:val="00E65947"/>
    <w:rsid w:val="00E65ABC"/>
    <w:rsid w:val="00E6632F"/>
    <w:rsid w:val="00E71CD6"/>
    <w:rsid w:val="00E72B0F"/>
    <w:rsid w:val="00E86DFB"/>
    <w:rsid w:val="00E918FB"/>
    <w:rsid w:val="00E9365C"/>
    <w:rsid w:val="00E938D3"/>
    <w:rsid w:val="00E947D0"/>
    <w:rsid w:val="00EA0735"/>
    <w:rsid w:val="00EA1674"/>
    <w:rsid w:val="00EA3EC3"/>
    <w:rsid w:val="00EA4F30"/>
    <w:rsid w:val="00EA5178"/>
    <w:rsid w:val="00EA671B"/>
    <w:rsid w:val="00EA7705"/>
    <w:rsid w:val="00EC4129"/>
    <w:rsid w:val="00EC71A8"/>
    <w:rsid w:val="00EE0C46"/>
    <w:rsid w:val="00EE4194"/>
    <w:rsid w:val="00EE44E4"/>
    <w:rsid w:val="00EE512E"/>
    <w:rsid w:val="00EE6A60"/>
    <w:rsid w:val="00EE7EE0"/>
    <w:rsid w:val="00EF3F32"/>
    <w:rsid w:val="00EF4202"/>
    <w:rsid w:val="00EF4B78"/>
    <w:rsid w:val="00EF5F12"/>
    <w:rsid w:val="00EF71C6"/>
    <w:rsid w:val="00F034C6"/>
    <w:rsid w:val="00F05DDE"/>
    <w:rsid w:val="00F11D03"/>
    <w:rsid w:val="00F15C15"/>
    <w:rsid w:val="00F16357"/>
    <w:rsid w:val="00F23661"/>
    <w:rsid w:val="00F2380F"/>
    <w:rsid w:val="00F27704"/>
    <w:rsid w:val="00F31390"/>
    <w:rsid w:val="00F334D0"/>
    <w:rsid w:val="00F345C4"/>
    <w:rsid w:val="00F3730B"/>
    <w:rsid w:val="00F4180F"/>
    <w:rsid w:val="00F441C9"/>
    <w:rsid w:val="00F44358"/>
    <w:rsid w:val="00F44A2F"/>
    <w:rsid w:val="00F45A9C"/>
    <w:rsid w:val="00F4691F"/>
    <w:rsid w:val="00F54368"/>
    <w:rsid w:val="00F55465"/>
    <w:rsid w:val="00F56148"/>
    <w:rsid w:val="00F60A6E"/>
    <w:rsid w:val="00F62585"/>
    <w:rsid w:val="00F63750"/>
    <w:rsid w:val="00F6675B"/>
    <w:rsid w:val="00F67F74"/>
    <w:rsid w:val="00F702B8"/>
    <w:rsid w:val="00F72927"/>
    <w:rsid w:val="00F731CC"/>
    <w:rsid w:val="00F732E8"/>
    <w:rsid w:val="00F75672"/>
    <w:rsid w:val="00F76128"/>
    <w:rsid w:val="00F81122"/>
    <w:rsid w:val="00F827EA"/>
    <w:rsid w:val="00F855F5"/>
    <w:rsid w:val="00F91878"/>
    <w:rsid w:val="00FA538A"/>
    <w:rsid w:val="00FA671B"/>
    <w:rsid w:val="00FB09D6"/>
    <w:rsid w:val="00FB2E6E"/>
    <w:rsid w:val="00FB2ED7"/>
    <w:rsid w:val="00FB3B0E"/>
    <w:rsid w:val="00FC00DF"/>
    <w:rsid w:val="00FC4A75"/>
    <w:rsid w:val="00FC64AD"/>
    <w:rsid w:val="00FD063C"/>
    <w:rsid w:val="00FD1197"/>
    <w:rsid w:val="00FD3756"/>
    <w:rsid w:val="00FD4BB0"/>
    <w:rsid w:val="00FD5CC1"/>
    <w:rsid w:val="00FE036D"/>
    <w:rsid w:val="00FF1D59"/>
    <w:rsid w:val="00FF4017"/>
    <w:rsid w:val="00FF6721"/>
    <w:rsid w:val="00FF7B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o:shapelayout v:ext="edit">
      <o:idmap v:ext="edit" data="1"/>
    </o:shapelayout>
  </w:shapeDefaults>
  <w:decimalSymbol w:val=","/>
  <w:listSeparator w:val=";"/>
  <w15:docId w15:val="{2BBAFB1C-F2A5-42FD-813D-72BD4C9AD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852"/>
    <w:rPr>
      <w:rFonts w:ascii="GaramondBE" w:hAnsi="GaramondBE"/>
      <w:sz w:val="24"/>
      <w:lang w:eastAsia="en-US"/>
    </w:rPr>
  </w:style>
  <w:style w:type="paragraph" w:styleId="Rubrik1">
    <w:name w:val="heading 1"/>
    <w:basedOn w:val="Normal"/>
    <w:next w:val="Normal"/>
    <w:qFormat/>
    <w:rsid w:val="00595852"/>
    <w:pPr>
      <w:keepNext/>
      <w:spacing w:before="240" w:after="60"/>
      <w:outlineLvl w:val="0"/>
    </w:pPr>
    <w:rPr>
      <w:rFonts w:ascii="Arial" w:hAnsi="Arial"/>
      <w:b/>
      <w:kern w:val="28"/>
      <w:sz w:val="28"/>
    </w:rPr>
  </w:style>
  <w:style w:type="paragraph" w:styleId="Rubrik2">
    <w:name w:val="heading 2"/>
    <w:basedOn w:val="Normal"/>
    <w:next w:val="Normal"/>
    <w:link w:val="Rubrik2Char"/>
    <w:qFormat/>
    <w:rsid w:val="00595852"/>
    <w:pPr>
      <w:keepNext/>
      <w:spacing w:before="240" w:after="60" w:line="260" w:lineRule="atLeast"/>
      <w:outlineLvl w:val="1"/>
    </w:pPr>
    <w:rPr>
      <w:rFonts w:ascii="Arial" w:hAnsi="Arial"/>
      <w:b/>
      <w:i/>
    </w:rPr>
  </w:style>
  <w:style w:type="paragraph" w:styleId="Rubrik3">
    <w:name w:val="heading 3"/>
    <w:basedOn w:val="Normal"/>
    <w:next w:val="Normal"/>
    <w:qFormat/>
    <w:rsid w:val="00595852"/>
    <w:pPr>
      <w:keepNext/>
      <w:outlineLvl w:val="2"/>
    </w:pPr>
    <w:rPr>
      <w:b/>
      <w:bCs/>
      <w:color w:val="0000FF"/>
    </w:rPr>
  </w:style>
  <w:style w:type="paragraph" w:styleId="Rubrik4">
    <w:name w:val="heading 4"/>
    <w:basedOn w:val="Normal"/>
    <w:next w:val="Normal"/>
    <w:qFormat/>
    <w:rsid w:val="00595852"/>
    <w:pPr>
      <w:keepNext/>
      <w:numPr>
        <w:ilvl w:val="12"/>
      </w:numPr>
      <w:outlineLvl w:val="3"/>
    </w:pPr>
    <w:rPr>
      <w:rFonts w:ascii="Times New Roman" w:hAnsi="Times New Roman"/>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595852"/>
    <w:pPr>
      <w:tabs>
        <w:tab w:val="center" w:pos="4536"/>
        <w:tab w:val="right" w:pos="9072"/>
      </w:tabs>
      <w:spacing w:line="220" w:lineRule="atLeast"/>
      <w:jc w:val="right"/>
    </w:pPr>
    <w:rPr>
      <w:sz w:val="18"/>
    </w:rPr>
  </w:style>
  <w:style w:type="character" w:styleId="Sidnummer">
    <w:name w:val="page number"/>
    <w:basedOn w:val="Standardstycketeckensnitt"/>
    <w:rsid w:val="00595852"/>
    <w:rPr>
      <w:rFonts w:ascii="GaramondBE" w:hAnsi="GaramondBE"/>
      <w:sz w:val="18"/>
    </w:rPr>
  </w:style>
  <w:style w:type="paragraph" w:styleId="Sidfot">
    <w:name w:val="footer"/>
    <w:basedOn w:val="Normal"/>
    <w:rsid w:val="00595852"/>
    <w:pPr>
      <w:tabs>
        <w:tab w:val="center" w:pos="4536"/>
        <w:tab w:val="right" w:pos="9072"/>
      </w:tabs>
      <w:spacing w:line="220" w:lineRule="atLeast"/>
      <w:jc w:val="center"/>
    </w:pPr>
    <w:rPr>
      <w:sz w:val="18"/>
    </w:rPr>
  </w:style>
  <w:style w:type="paragraph" w:styleId="Fotnotstext">
    <w:name w:val="footnote text"/>
    <w:basedOn w:val="Normal"/>
    <w:semiHidden/>
    <w:rsid w:val="00595852"/>
    <w:pPr>
      <w:spacing w:line="260" w:lineRule="atLeast"/>
    </w:pPr>
    <w:rPr>
      <w:rFonts w:ascii="Garamond BE Regular" w:hAnsi="Garamond BE Regular"/>
      <w:sz w:val="20"/>
    </w:rPr>
  </w:style>
  <w:style w:type="character" w:styleId="Fotnotsreferens">
    <w:name w:val="footnote reference"/>
    <w:basedOn w:val="Standardstycketeckensnitt"/>
    <w:semiHidden/>
    <w:rsid w:val="00595852"/>
    <w:rPr>
      <w:vertAlign w:val="superscript"/>
    </w:rPr>
  </w:style>
  <w:style w:type="paragraph" w:styleId="Brdtext">
    <w:name w:val="Body Text"/>
    <w:basedOn w:val="Normal"/>
    <w:rsid w:val="00595852"/>
    <w:pPr>
      <w:numPr>
        <w:ilvl w:val="12"/>
      </w:numPr>
    </w:pPr>
    <w:rPr>
      <w:rFonts w:ascii="Times New Roman" w:hAnsi="Times New Roman"/>
      <w:i/>
      <w:iCs/>
    </w:rPr>
  </w:style>
  <w:style w:type="paragraph" w:styleId="Brdtextmedindrag">
    <w:name w:val="Body Text Indent"/>
    <w:basedOn w:val="Normal"/>
    <w:rsid w:val="00595852"/>
    <w:pPr>
      <w:ind w:left="2835" w:hanging="227"/>
    </w:pPr>
  </w:style>
  <w:style w:type="paragraph" w:styleId="Innehll2">
    <w:name w:val="toc 2"/>
    <w:basedOn w:val="Normal"/>
    <w:next w:val="Normal"/>
    <w:autoRedefine/>
    <w:uiPriority w:val="39"/>
    <w:rsid w:val="00561DB7"/>
    <w:pPr>
      <w:tabs>
        <w:tab w:val="right" w:pos="8427"/>
      </w:tabs>
      <w:ind w:left="227"/>
    </w:pPr>
    <w:rPr>
      <w:rFonts w:ascii="Times New Roman" w:hAnsi="Times New Roman"/>
      <w:b/>
      <w:iCs/>
      <w:noProof/>
      <w:sz w:val="22"/>
    </w:rPr>
  </w:style>
  <w:style w:type="character" w:styleId="Hyperlnk">
    <w:name w:val="Hyperlink"/>
    <w:basedOn w:val="Standardstycketeckensnitt"/>
    <w:uiPriority w:val="99"/>
    <w:rsid w:val="00E9365C"/>
    <w:rPr>
      <w:color w:val="0000FF"/>
      <w:u w:val="single"/>
    </w:rPr>
  </w:style>
  <w:style w:type="paragraph" w:styleId="Innehll1">
    <w:name w:val="toc 1"/>
    <w:basedOn w:val="Normal"/>
    <w:next w:val="Normal"/>
    <w:autoRedefine/>
    <w:uiPriority w:val="39"/>
    <w:rsid w:val="007F186E"/>
    <w:rPr>
      <w:rFonts w:ascii="Times New Roman" w:hAnsi="Times New Roman"/>
      <w:b/>
      <w:sz w:val="22"/>
    </w:rPr>
  </w:style>
  <w:style w:type="paragraph" w:styleId="Innehll4">
    <w:name w:val="toc 4"/>
    <w:basedOn w:val="Normal"/>
    <w:next w:val="Normal"/>
    <w:autoRedefine/>
    <w:uiPriority w:val="39"/>
    <w:rsid w:val="00561DB7"/>
    <w:pPr>
      <w:tabs>
        <w:tab w:val="right" w:leader="dot" w:pos="8427"/>
      </w:tabs>
      <w:ind w:left="720"/>
    </w:pPr>
    <w:rPr>
      <w:rFonts w:ascii="Times New Roman" w:hAnsi="Times New Roman"/>
      <w:i/>
      <w:iCs/>
      <w:noProof/>
      <w:color w:val="000000"/>
      <w:sz w:val="22"/>
    </w:rPr>
  </w:style>
  <w:style w:type="paragraph" w:styleId="Innehll3">
    <w:name w:val="toc 3"/>
    <w:basedOn w:val="Normal"/>
    <w:next w:val="Normal"/>
    <w:autoRedefine/>
    <w:uiPriority w:val="39"/>
    <w:rsid w:val="009F5FA5"/>
    <w:pPr>
      <w:ind w:left="480"/>
    </w:pPr>
    <w:rPr>
      <w:rFonts w:ascii="Times New Roman" w:hAnsi="Times New Roman"/>
      <w:color w:val="000000"/>
      <w:sz w:val="22"/>
    </w:rPr>
  </w:style>
  <w:style w:type="table" w:styleId="Tabellrutnt">
    <w:name w:val="Table Grid"/>
    <w:basedOn w:val="Normaltabell"/>
    <w:rsid w:val="00AE2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6E69"/>
    <w:pPr>
      <w:autoSpaceDE w:val="0"/>
      <w:autoSpaceDN w:val="0"/>
      <w:adjustRightInd w:val="0"/>
    </w:pPr>
    <w:rPr>
      <w:color w:val="000000"/>
      <w:sz w:val="24"/>
      <w:szCs w:val="24"/>
    </w:rPr>
  </w:style>
  <w:style w:type="paragraph" w:styleId="Liststycke">
    <w:name w:val="List Paragraph"/>
    <w:basedOn w:val="Normal"/>
    <w:uiPriority w:val="34"/>
    <w:qFormat/>
    <w:rsid w:val="00EA3EC3"/>
    <w:pPr>
      <w:ind w:left="720"/>
      <w:contextualSpacing/>
    </w:pPr>
    <w:rPr>
      <w:rFonts w:ascii="Times New Roman" w:hAnsi="Times New Roman"/>
      <w:szCs w:val="24"/>
      <w:lang w:eastAsia="sv-SE"/>
    </w:rPr>
  </w:style>
  <w:style w:type="character" w:customStyle="1" w:styleId="Rubrik2Char">
    <w:name w:val="Rubrik 2 Char"/>
    <w:basedOn w:val="Standardstycketeckensnitt"/>
    <w:link w:val="Rubrik2"/>
    <w:rsid w:val="002D37D2"/>
    <w:rPr>
      <w:rFonts w:ascii="Arial" w:hAnsi="Arial"/>
      <w:b/>
      <w:i/>
      <w:sz w:val="24"/>
      <w:lang w:eastAsia="en-US"/>
    </w:rPr>
  </w:style>
  <w:style w:type="paragraph" w:styleId="Ballongtext">
    <w:name w:val="Balloon Text"/>
    <w:basedOn w:val="Normal"/>
    <w:link w:val="BallongtextChar"/>
    <w:rsid w:val="00484CB7"/>
    <w:rPr>
      <w:rFonts w:ascii="Tahoma" w:hAnsi="Tahoma" w:cs="Tahoma"/>
      <w:sz w:val="16"/>
      <w:szCs w:val="16"/>
    </w:rPr>
  </w:style>
  <w:style w:type="character" w:customStyle="1" w:styleId="BallongtextChar">
    <w:name w:val="Ballongtext Char"/>
    <w:basedOn w:val="Standardstycketeckensnitt"/>
    <w:link w:val="Ballongtext"/>
    <w:rsid w:val="00484CB7"/>
    <w:rPr>
      <w:rFonts w:ascii="Tahoma" w:hAnsi="Tahoma" w:cs="Tahoma"/>
      <w:sz w:val="16"/>
      <w:szCs w:val="16"/>
      <w:lang w:eastAsia="en-US"/>
    </w:rPr>
  </w:style>
  <w:style w:type="character" w:styleId="Kommentarsreferens">
    <w:name w:val="annotation reference"/>
    <w:basedOn w:val="Standardstycketeckensnitt"/>
    <w:semiHidden/>
    <w:unhideWhenUsed/>
    <w:rsid w:val="00331372"/>
    <w:rPr>
      <w:sz w:val="16"/>
      <w:szCs w:val="16"/>
    </w:rPr>
  </w:style>
  <w:style w:type="paragraph" w:styleId="Kommentarer">
    <w:name w:val="annotation text"/>
    <w:basedOn w:val="Normal"/>
    <w:link w:val="KommentarerChar"/>
    <w:semiHidden/>
    <w:unhideWhenUsed/>
    <w:rsid w:val="00331372"/>
    <w:rPr>
      <w:sz w:val="20"/>
    </w:rPr>
  </w:style>
  <w:style w:type="character" w:customStyle="1" w:styleId="KommentarerChar">
    <w:name w:val="Kommentarer Char"/>
    <w:basedOn w:val="Standardstycketeckensnitt"/>
    <w:link w:val="Kommentarer"/>
    <w:semiHidden/>
    <w:rsid w:val="00331372"/>
    <w:rPr>
      <w:rFonts w:ascii="GaramondBE" w:hAnsi="GaramondBE"/>
      <w:lang w:eastAsia="en-US"/>
    </w:rPr>
  </w:style>
  <w:style w:type="paragraph" w:styleId="Kommentarsmne">
    <w:name w:val="annotation subject"/>
    <w:basedOn w:val="Kommentarer"/>
    <w:next w:val="Kommentarer"/>
    <w:link w:val="KommentarsmneChar"/>
    <w:semiHidden/>
    <w:unhideWhenUsed/>
    <w:rsid w:val="00331372"/>
    <w:rPr>
      <w:b/>
      <w:bCs/>
    </w:rPr>
  </w:style>
  <w:style w:type="character" w:customStyle="1" w:styleId="KommentarsmneChar">
    <w:name w:val="Kommentarsämne Char"/>
    <w:basedOn w:val="KommentarerChar"/>
    <w:link w:val="Kommentarsmne"/>
    <w:semiHidden/>
    <w:rsid w:val="00331372"/>
    <w:rPr>
      <w:rFonts w:ascii="GaramondBE" w:hAnsi="GaramondBE"/>
      <w:b/>
      <w:bCs/>
      <w:lang w:eastAsia="en-US"/>
    </w:rPr>
  </w:style>
  <w:style w:type="paragraph" w:styleId="Revision">
    <w:name w:val="Revision"/>
    <w:hidden/>
    <w:uiPriority w:val="99"/>
    <w:semiHidden/>
    <w:rsid w:val="00331372"/>
    <w:rPr>
      <w:rFonts w:ascii="GaramondBE" w:hAnsi="GaramondBE"/>
      <w:sz w:val="24"/>
      <w:lang w:eastAsia="en-US"/>
    </w:rPr>
  </w:style>
  <w:style w:type="paragraph" w:styleId="Rubrik">
    <w:name w:val="Title"/>
    <w:basedOn w:val="Normal"/>
    <w:next w:val="Normal"/>
    <w:link w:val="RubrikChar"/>
    <w:qFormat/>
    <w:rsid w:val="007A01CC"/>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7A01CC"/>
    <w:rPr>
      <w:rFonts w:asciiTheme="majorHAnsi" w:eastAsiaTheme="majorEastAsia" w:hAnsiTheme="majorHAnsi" w:cstheme="majorBidi"/>
      <w:spacing w:val="-10"/>
      <w:kern w:val="28"/>
      <w:sz w:val="56"/>
      <w:szCs w:val="56"/>
      <w:lang w:eastAsia="en-US"/>
    </w:rPr>
  </w:style>
  <w:style w:type="character" w:customStyle="1" w:styleId="SidhuvudChar">
    <w:name w:val="Sidhuvud Char"/>
    <w:basedOn w:val="Standardstycketeckensnitt"/>
    <w:link w:val="Sidhuvud"/>
    <w:rsid w:val="00262BB3"/>
    <w:rPr>
      <w:rFonts w:ascii="GaramondBE" w:hAnsi="GaramondBE"/>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35283">
      <w:bodyDiv w:val="1"/>
      <w:marLeft w:val="0"/>
      <w:marRight w:val="0"/>
      <w:marTop w:val="0"/>
      <w:marBottom w:val="0"/>
      <w:divBdr>
        <w:top w:val="none" w:sz="0" w:space="0" w:color="auto"/>
        <w:left w:val="none" w:sz="0" w:space="0" w:color="auto"/>
        <w:bottom w:val="none" w:sz="0" w:space="0" w:color="auto"/>
        <w:right w:val="none" w:sz="0" w:space="0" w:color="auto"/>
      </w:divBdr>
    </w:div>
    <w:div w:id="55706360">
      <w:bodyDiv w:val="1"/>
      <w:marLeft w:val="0"/>
      <w:marRight w:val="0"/>
      <w:marTop w:val="0"/>
      <w:marBottom w:val="0"/>
      <w:divBdr>
        <w:top w:val="none" w:sz="0" w:space="0" w:color="auto"/>
        <w:left w:val="none" w:sz="0" w:space="0" w:color="auto"/>
        <w:bottom w:val="none" w:sz="0" w:space="0" w:color="auto"/>
        <w:right w:val="none" w:sz="0" w:space="0" w:color="auto"/>
      </w:divBdr>
    </w:div>
    <w:div w:id="220674859">
      <w:bodyDiv w:val="1"/>
      <w:marLeft w:val="0"/>
      <w:marRight w:val="0"/>
      <w:marTop w:val="0"/>
      <w:marBottom w:val="0"/>
      <w:divBdr>
        <w:top w:val="none" w:sz="0" w:space="0" w:color="auto"/>
        <w:left w:val="none" w:sz="0" w:space="0" w:color="auto"/>
        <w:bottom w:val="none" w:sz="0" w:space="0" w:color="auto"/>
        <w:right w:val="none" w:sz="0" w:space="0" w:color="auto"/>
      </w:divBdr>
    </w:div>
    <w:div w:id="508522213">
      <w:bodyDiv w:val="1"/>
      <w:marLeft w:val="0"/>
      <w:marRight w:val="0"/>
      <w:marTop w:val="0"/>
      <w:marBottom w:val="0"/>
      <w:divBdr>
        <w:top w:val="none" w:sz="0" w:space="0" w:color="auto"/>
        <w:left w:val="none" w:sz="0" w:space="0" w:color="auto"/>
        <w:bottom w:val="none" w:sz="0" w:space="0" w:color="auto"/>
        <w:right w:val="none" w:sz="0" w:space="0" w:color="auto"/>
      </w:divBdr>
    </w:div>
    <w:div w:id="664817852">
      <w:bodyDiv w:val="1"/>
      <w:marLeft w:val="0"/>
      <w:marRight w:val="0"/>
      <w:marTop w:val="0"/>
      <w:marBottom w:val="0"/>
      <w:divBdr>
        <w:top w:val="none" w:sz="0" w:space="0" w:color="auto"/>
        <w:left w:val="none" w:sz="0" w:space="0" w:color="auto"/>
        <w:bottom w:val="none" w:sz="0" w:space="0" w:color="auto"/>
        <w:right w:val="none" w:sz="0" w:space="0" w:color="auto"/>
      </w:divBdr>
    </w:div>
    <w:div w:id="739210896">
      <w:bodyDiv w:val="1"/>
      <w:marLeft w:val="0"/>
      <w:marRight w:val="0"/>
      <w:marTop w:val="0"/>
      <w:marBottom w:val="0"/>
      <w:divBdr>
        <w:top w:val="none" w:sz="0" w:space="0" w:color="auto"/>
        <w:left w:val="none" w:sz="0" w:space="0" w:color="auto"/>
        <w:bottom w:val="none" w:sz="0" w:space="0" w:color="auto"/>
        <w:right w:val="none" w:sz="0" w:space="0" w:color="auto"/>
      </w:divBdr>
    </w:div>
    <w:div w:id="764771151">
      <w:bodyDiv w:val="1"/>
      <w:marLeft w:val="0"/>
      <w:marRight w:val="0"/>
      <w:marTop w:val="0"/>
      <w:marBottom w:val="0"/>
      <w:divBdr>
        <w:top w:val="none" w:sz="0" w:space="0" w:color="auto"/>
        <w:left w:val="none" w:sz="0" w:space="0" w:color="auto"/>
        <w:bottom w:val="none" w:sz="0" w:space="0" w:color="auto"/>
        <w:right w:val="none" w:sz="0" w:space="0" w:color="auto"/>
      </w:divBdr>
    </w:div>
    <w:div w:id="1007907058">
      <w:bodyDiv w:val="1"/>
      <w:marLeft w:val="0"/>
      <w:marRight w:val="0"/>
      <w:marTop w:val="0"/>
      <w:marBottom w:val="0"/>
      <w:divBdr>
        <w:top w:val="none" w:sz="0" w:space="0" w:color="auto"/>
        <w:left w:val="none" w:sz="0" w:space="0" w:color="auto"/>
        <w:bottom w:val="none" w:sz="0" w:space="0" w:color="auto"/>
        <w:right w:val="none" w:sz="0" w:space="0" w:color="auto"/>
      </w:divBdr>
    </w:div>
    <w:div w:id="1066803184">
      <w:bodyDiv w:val="1"/>
      <w:marLeft w:val="0"/>
      <w:marRight w:val="0"/>
      <w:marTop w:val="0"/>
      <w:marBottom w:val="0"/>
      <w:divBdr>
        <w:top w:val="none" w:sz="0" w:space="0" w:color="auto"/>
        <w:left w:val="none" w:sz="0" w:space="0" w:color="auto"/>
        <w:bottom w:val="none" w:sz="0" w:space="0" w:color="auto"/>
        <w:right w:val="none" w:sz="0" w:space="0" w:color="auto"/>
      </w:divBdr>
    </w:div>
    <w:div w:id="1107233071">
      <w:bodyDiv w:val="1"/>
      <w:marLeft w:val="0"/>
      <w:marRight w:val="0"/>
      <w:marTop w:val="0"/>
      <w:marBottom w:val="0"/>
      <w:divBdr>
        <w:top w:val="none" w:sz="0" w:space="0" w:color="auto"/>
        <w:left w:val="none" w:sz="0" w:space="0" w:color="auto"/>
        <w:bottom w:val="none" w:sz="0" w:space="0" w:color="auto"/>
        <w:right w:val="none" w:sz="0" w:space="0" w:color="auto"/>
      </w:divBdr>
    </w:div>
    <w:div w:id="1428690687">
      <w:bodyDiv w:val="1"/>
      <w:marLeft w:val="0"/>
      <w:marRight w:val="0"/>
      <w:marTop w:val="0"/>
      <w:marBottom w:val="0"/>
      <w:divBdr>
        <w:top w:val="none" w:sz="0" w:space="0" w:color="auto"/>
        <w:left w:val="none" w:sz="0" w:space="0" w:color="auto"/>
        <w:bottom w:val="none" w:sz="0" w:space="0" w:color="auto"/>
        <w:right w:val="none" w:sz="0" w:space="0" w:color="auto"/>
      </w:divBdr>
    </w:div>
    <w:div w:id="1487934514">
      <w:bodyDiv w:val="1"/>
      <w:marLeft w:val="0"/>
      <w:marRight w:val="0"/>
      <w:marTop w:val="0"/>
      <w:marBottom w:val="0"/>
      <w:divBdr>
        <w:top w:val="none" w:sz="0" w:space="0" w:color="auto"/>
        <w:left w:val="none" w:sz="0" w:space="0" w:color="auto"/>
        <w:bottom w:val="none" w:sz="0" w:space="0" w:color="auto"/>
        <w:right w:val="none" w:sz="0" w:space="0" w:color="auto"/>
      </w:divBdr>
    </w:div>
    <w:div w:id="1659919796">
      <w:bodyDiv w:val="1"/>
      <w:marLeft w:val="0"/>
      <w:marRight w:val="0"/>
      <w:marTop w:val="0"/>
      <w:marBottom w:val="0"/>
      <w:divBdr>
        <w:top w:val="none" w:sz="0" w:space="0" w:color="auto"/>
        <w:left w:val="none" w:sz="0" w:space="0" w:color="auto"/>
        <w:bottom w:val="none" w:sz="0" w:space="0" w:color="auto"/>
        <w:right w:val="none" w:sz="0" w:space="0" w:color="auto"/>
      </w:divBdr>
    </w:div>
    <w:div w:id="1678537331">
      <w:bodyDiv w:val="1"/>
      <w:marLeft w:val="0"/>
      <w:marRight w:val="0"/>
      <w:marTop w:val="0"/>
      <w:marBottom w:val="0"/>
      <w:divBdr>
        <w:top w:val="none" w:sz="0" w:space="0" w:color="auto"/>
        <w:left w:val="none" w:sz="0" w:space="0" w:color="auto"/>
        <w:bottom w:val="none" w:sz="0" w:space="0" w:color="auto"/>
        <w:right w:val="none" w:sz="0" w:space="0" w:color="auto"/>
      </w:divBdr>
    </w:div>
    <w:div w:id="1930188231">
      <w:bodyDiv w:val="1"/>
      <w:marLeft w:val="0"/>
      <w:marRight w:val="0"/>
      <w:marTop w:val="0"/>
      <w:marBottom w:val="0"/>
      <w:divBdr>
        <w:top w:val="none" w:sz="0" w:space="0" w:color="auto"/>
        <w:left w:val="none" w:sz="0" w:space="0" w:color="auto"/>
        <w:bottom w:val="none" w:sz="0" w:space="0" w:color="auto"/>
        <w:right w:val="none" w:sz="0" w:space="0" w:color="auto"/>
      </w:divBdr>
    </w:div>
    <w:div w:id="2018582625">
      <w:bodyDiv w:val="1"/>
      <w:marLeft w:val="0"/>
      <w:marRight w:val="0"/>
      <w:marTop w:val="0"/>
      <w:marBottom w:val="0"/>
      <w:divBdr>
        <w:top w:val="none" w:sz="0" w:space="0" w:color="auto"/>
        <w:left w:val="none" w:sz="0" w:space="0" w:color="auto"/>
        <w:bottom w:val="none" w:sz="0" w:space="0" w:color="auto"/>
        <w:right w:val="none" w:sz="0" w:space="0" w:color="auto"/>
      </w:divBdr>
    </w:div>
    <w:div w:id="205272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un.se/medarbetare/stod/ekonomifragor/budget-och-prognos" TargetMode="External"/><Relationship Id="rId13" Type="http://schemas.openxmlformats.org/officeDocument/2006/relationships/hyperlink" Target="mailto:Eva.Somero-Sorensen@miun.s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dreas.Hallberg@miun.s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atrice.ohlsson@miun.s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ngrid.hallberg@miun.s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iun.se/medarbetare/stod/ekonomifragor/budget-och-prognos"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Karlstads%20Universitet%20Mallar\Eg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0B9A0E-4BED-4A80-A9D8-821284E3B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Egen.dot</Template>
  <TotalTime>5</TotalTime>
  <Pages>17</Pages>
  <Words>5634</Words>
  <Characters>41132</Characters>
  <Application>Microsoft Office Word</Application>
  <DocSecurity>0</DocSecurity>
  <Lines>342</Lines>
  <Paragraphs>93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Mallar och sån’t</vt:lpstr>
      <vt:lpstr>Mallar och sån’t</vt:lpstr>
    </vt:vector>
  </TitlesOfParts>
  <Company>Karlstads universitet</Company>
  <LinksUpToDate>false</LinksUpToDate>
  <CharactersWithSpaces>46673</CharactersWithSpaces>
  <SharedDoc>false</SharedDoc>
  <HLinks>
    <vt:vector size="156" baseType="variant">
      <vt:variant>
        <vt:i4>1966207</vt:i4>
      </vt:variant>
      <vt:variant>
        <vt:i4>150</vt:i4>
      </vt:variant>
      <vt:variant>
        <vt:i4>0</vt:i4>
      </vt:variant>
      <vt:variant>
        <vt:i4>5</vt:i4>
      </vt:variant>
      <vt:variant>
        <vt:lpwstr>mailto:beatrice.ohlsson@miun.se</vt:lpwstr>
      </vt:variant>
      <vt:variant>
        <vt:lpwstr/>
      </vt:variant>
      <vt:variant>
        <vt:i4>7798802</vt:i4>
      </vt:variant>
      <vt:variant>
        <vt:i4>147</vt:i4>
      </vt:variant>
      <vt:variant>
        <vt:i4>0</vt:i4>
      </vt:variant>
      <vt:variant>
        <vt:i4>5</vt:i4>
      </vt:variant>
      <vt:variant>
        <vt:lpwstr>mailto:ingrid.hallberg@miun.se</vt:lpwstr>
      </vt:variant>
      <vt:variant>
        <vt:lpwstr/>
      </vt:variant>
      <vt:variant>
        <vt:i4>1310773</vt:i4>
      </vt:variant>
      <vt:variant>
        <vt:i4>140</vt:i4>
      </vt:variant>
      <vt:variant>
        <vt:i4>0</vt:i4>
      </vt:variant>
      <vt:variant>
        <vt:i4>5</vt:i4>
      </vt:variant>
      <vt:variant>
        <vt:lpwstr/>
      </vt:variant>
      <vt:variant>
        <vt:lpwstr>_Toc366680835</vt:lpwstr>
      </vt:variant>
      <vt:variant>
        <vt:i4>1310773</vt:i4>
      </vt:variant>
      <vt:variant>
        <vt:i4>134</vt:i4>
      </vt:variant>
      <vt:variant>
        <vt:i4>0</vt:i4>
      </vt:variant>
      <vt:variant>
        <vt:i4>5</vt:i4>
      </vt:variant>
      <vt:variant>
        <vt:lpwstr/>
      </vt:variant>
      <vt:variant>
        <vt:lpwstr>_Toc366680834</vt:lpwstr>
      </vt:variant>
      <vt:variant>
        <vt:i4>1310773</vt:i4>
      </vt:variant>
      <vt:variant>
        <vt:i4>128</vt:i4>
      </vt:variant>
      <vt:variant>
        <vt:i4>0</vt:i4>
      </vt:variant>
      <vt:variant>
        <vt:i4>5</vt:i4>
      </vt:variant>
      <vt:variant>
        <vt:lpwstr/>
      </vt:variant>
      <vt:variant>
        <vt:lpwstr>_Toc366680833</vt:lpwstr>
      </vt:variant>
      <vt:variant>
        <vt:i4>1310773</vt:i4>
      </vt:variant>
      <vt:variant>
        <vt:i4>122</vt:i4>
      </vt:variant>
      <vt:variant>
        <vt:i4>0</vt:i4>
      </vt:variant>
      <vt:variant>
        <vt:i4>5</vt:i4>
      </vt:variant>
      <vt:variant>
        <vt:lpwstr/>
      </vt:variant>
      <vt:variant>
        <vt:lpwstr>_Toc366680832</vt:lpwstr>
      </vt:variant>
      <vt:variant>
        <vt:i4>1310773</vt:i4>
      </vt:variant>
      <vt:variant>
        <vt:i4>116</vt:i4>
      </vt:variant>
      <vt:variant>
        <vt:i4>0</vt:i4>
      </vt:variant>
      <vt:variant>
        <vt:i4>5</vt:i4>
      </vt:variant>
      <vt:variant>
        <vt:lpwstr/>
      </vt:variant>
      <vt:variant>
        <vt:lpwstr>_Toc366680831</vt:lpwstr>
      </vt:variant>
      <vt:variant>
        <vt:i4>1310773</vt:i4>
      </vt:variant>
      <vt:variant>
        <vt:i4>110</vt:i4>
      </vt:variant>
      <vt:variant>
        <vt:i4>0</vt:i4>
      </vt:variant>
      <vt:variant>
        <vt:i4>5</vt:i4>
      </vt:variant>
      <vt:variant>
        <vt:lpwstr/>
      </vt:variant>
      <vt:variant>
        <vt:lpwstr>_Toc366680830</vt:lpwstr>
      </vt:variant>
      <vt:variant>
        <vt:i4>1376309</vt:i4>
      </vt:variant>
      <vt:variant>
        <vt:i4>104</vt:i4>
      </vt:variant>
      <vt:variant>
        <vt:i4>0</vt:i4>
      </vt:variant>
      <vt:variant>
        <vt:i4>5</vt:i4>
      </vt:variant>
      <vt:variant>
        <vt:lpwstr/>
      </vt:variant>
      <vt:variant>
        <vt:lpwstr>_Toc366680829</vt:lpwstr>
      </vt:variant>
      <vt:variant>
        <vt:i4>1376309</vt:i4>
      </vt:variant>
      <vt:variant>
        <vt:i4>98</vt:i4>
      </vt:variant>
      <vt:variant>
        <vt:i4>0</vt:i4>
      </vt:variant>
      <vt:variant>
        <vt:i4>5</vt:i4>
      </vt:variant>
      <vt:variant>
        <vt:lpwstr/>
      </vt:variant>
      <vt:variant>
        <vt:lpwstr>_Toc366680828</vt:lpwstr>
      </vt:variant>
      <vt:variant>
        <vt:i4>1376309</vt:i4>
      </vt:variant>
      <vt:variant>
        <vt:i4>92</vt:i4>
      </vt:variant>
      <vt:variant>
        <vt:i4>0</vt:i4>
      </vt:variant>
      <vt:variant>
        <vt:i4>5</vt:i4>
      </vt:variant>
      <vt:variant>
        <vt:lpwstr/>
      </vt:variant>
      <vt:variant>
        <vt:lpwstr>_Toc366680827</vt:lpwstr>
      </vt:variant>
      <vt:variant>
        <vt:i4>1376309</vt:i4>
      </vt:variant>
      <vt:variant>
        <vt:i4>86</vt:i4>
      </vt:variant>
      <vt:variant>
        <vt:i4>0</vt:i4>
      </vt:variant>
      <vt:variant>
        <vt:i4>5</vt:i4>
      </vt:variant>
      <vt:variant>
        <vt:lpwstr/>
      </vt:variant>
      <vt:variant>
        <vt:lpwstr>_Toc366680826</vt:lpwstr>
      </vt:variant>
      <vt:variant>
        <vt:i4>1376309</vt:i4>
      </vt:variant>
      <vt:variant>
        <vt:i4>80</vt:i4>
      </vt:variant>
      <vt:variant>
        <vt:i4>0</vt:i4>
      </vt:variant>
      <vt:variant>
        <vt:i4>5</vt:i4>
      </vt:variant>
      <vt:variant>
        <vt:lpwstr/>
      </vt:variant>
      <vt:variant>
        <vt:lpwstr>_Toc366680825</vt:lpwstr>
      </vt:variant>
      <vt:variant>
        <vt:i4>1376309</vt:i4>
      </vt:variant>
      <vt:variant>
        <vt:i4>74</vt:i4>
      </vt:variant>
      <vt:variant>
        <vt:i4>0</vt:i4>
      </vt:variant>
      <vt:variant>
        <vt:i4>5</vt:i4>
      </vt:variant>
      <vt:variant>
        <vt:lpwstr/>
      </vt:variant>
      <vt:variant>
        <vt:lpwstr>_Toc366680824</vt:lpwstr>
      </vt:variant>
      <vt:variant>
        <vt:i4>1376309</vt:i4>
      </vt:variant>
      <vt:variant>
        <vt:i4>68</vt:i4>
      </vt:variant>
      <vt:variant>
        <vt:i4>0</vt:i4>
      </vt:variant>
      <vt:variant>
        <vt:i4>5</vt:i4>
      </vt:variant>
      <vt:variant>
        <vt:lpwstr/>
      </vt:variant>
      <vt:variant>
        <vt:lpwstr>_Toc366680823</vt:lpwstr>
      </vt:variant>
      <vt:variant>
        <vt:i4>1376309</vt:i4>
      </vt:variant>
      <vt:variant>
        <vt:i4>62</vt:i4>
      </vt:variant>
      <vt:variant>
        <vt:i4>0</vt:i4>
      </vt:variant>
      <vt:variant>
        <vt:i4>5</vt:i4>
      </vt:variant>
      <vt:variant>
        <vt:lpwstr/>
      </vt:variant>
      <vt:variant>
        <vt:lpwstr>_Toc366680822</vt:lpwstr>
      </vt:variant>
      <vt:variant>
        <vt:i4>1376309</vt:i4>
      </vt:variant>
      <vt:variant>
        <vt:i4>56</vt:i4>
      </vt:variant>
      <vt:variant>
        <vt:i4>0</vt:i4>
      </vt:variant>
      <vt:variant>
        <vt:i4>5</vt:i4>
      </vt:variant>
      <vt:variant>
        <vt:lpwstr/>
      </vt:variant>
      <vt:variant>
        <vt:lpwstr>_Toc366680821</vt:lpwstr>
      </vt:variant>
      <vt:variant>
        <vt:i4>1376309</vt:i4>
      </vt:variant>
      <vt:variant>
        <vt:i4>50</vt:i4>
      </vt:variant>
      <vt:variant>
        <vt:i4>0</vt:i4>
      </vt:variant>
      <vt:variant>
        <vt:i4>5</vt:i4>
      </vt:variant>
      <vt:variant>
        <vt:lpwstr/>
      </vt:variant>
      <vt:variant>
        <vt:lpwstr>_Toc366680820</vt:lpwstr>
      </vt:variant>
      <vt:variant>
        <vt:i4>1441845</vt:i4>
      </vt:variant>
      <vt:variant>
        <vt:i4>44</vt:i4>
      </vt:variant>
      <vt:variant>
        <vt:i4>0</vt:i4>
      </vt:variant>
      <vt:variant>
        <vt:i4>5</vt:i4>
      </vt:variant>
      <vt:variant>
        <vt:lpwstr/>
      </vt:variant>
      <vt:variant>
        <vt:lpwstr>_Toc366680819</vt:lpwstr>
      </vt:variant>
      <vt:variant>
        <vt:i4>1441845</vt:i4>
      </vt:variant>
      <vt:variant>
        <vt:i4>38</vt:i4>
      </vt:variant>
      <vt:variant>
        <vt:i4>0</vt:i4>
      </vt:variant>
      <vt:variant>
        <vt:i4>5</vt:i4>
      </vt:variant>
      <vt:variant>
        <vt:lpwstr/>
      </vt:variant>
      <vt:variant>
        <vt:lpwstr>_Toc366680818</vt:lpwstr>
      </vt:variant>
      <vt:variant>
        <vt:i4>1441845</vt:i4>
      </vt:variant>
      <vt:variant>
        <vt:i4>32</vt:i4>
      </vt:variant>
      <vt:variant>
        <vt:i4>0</vt:i4>
      </vt:variant>
      <vt:variant>
        <vt:i4>5</vt:i4>
      </vt:variant>
      <vt:variant>
        <vt:lpwstr/>
      </vt:variant>
      <vt:variant>
        <vt:lpwstr>_Toc366680817</vt:lpwstr>
      </vt:variant>
      <vt:variant>
        <vt:i4>1441845</vt:i4>
      </vt:variant>
      <vt:variant>
        <vt:i4>26</vt:i4>
      </vt:variant>
      <vt:variant>
        <vt:i4>0</vt:i4>
      </vt:variant>
      <vt:variant>
        <vt:i4>5</vt:i4>
      </vt:variant>
      <vt:variant>
        <vt:lpwstr/>
      </vt:variant>
      <vt:variant>
        <vt:lpwstr>_Toc366680816</vt:lpwstr>
      </vt:variant>
      <vt:variant>
        <vt:i4>1441845</vt:i4>
      </vt:variant>
      <vt:variant>
        <vt:i4>20</vt:i4>
      </vt:variant>
      <vt:variant>
        <vt:i4>0</vt:i4>
      </vt:variant>
      <vt:variant>
        <vt:i4>5</vt:i4>
      </vt:variant>
      <vt:variant>
        <vt:lpwstr/>
      </vt:variant>
      <vt:variant>
        <vt:lpwstr>_Toc366680815</vt:lpwstr>
      </vt:variant>
      <vt:variant>
        <vt:i4>1441845</vt:i4>
      </vt:variant>
      <vt:variant>
        <vt:i4>14</vt:i4>
      </vt:variant>
      <vt:variant>
        <vt:i4>0</vt:i4>
      </vt:variant>
      <vt:variant>
        <vt:i4>5</vt:i4>
      </vt:variant>
      <vt:variant>
        <vt:lpwstr/>
      </vt:variant>
      <vt:variant>
        <vt:lpwstr>_Toc366680814</vt:lpwstr>
      </vt:variant>
      <vt:variant>
        <vt:i4>1441845</vt:i4>
      </vt:variant>
      <vt:variant>
        <vt:i4>8</vt:i4>
      </vt:variant>
      <vt:variant>
        <vt:i4>0</vt:i4>
      </vt:variant>
      <vt:variant>
        <vt:i4>5</vt:i4>
      </vt:variant>
      <vt:variant>
        <vt:lpwstr/>
      </vt:variant>
      <vt:variant>
        <vt:lpwstr>_Toc366680813</vt:lpwstr>
      </vt:variant>
      <vt:variant>
        <vt:i4>1441845</vt:i4>
      </vt:variant>
      <vt:variant>
        <vt:i4>2</vt:i4>
      </vt:variant>
      <vt:variant>
        <vt:i4>0</vt:i4>
      </vt:variant>
      <vt:variant>
        <vt:i4>5</vt:i4>
      </vt:variant>
      <vt:variant>
        <vt:lpwstr/>
      </vt:variant>
      <vt:variant>
        <vt:lpwstr>_Toc366680812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Mallar och sån’t</dc:title>
  <dc:creator>Marit Askernäs</dc:creator>
  <cp:lastModifiedBy>Hallberg Ingrid</cp:lastModifiedBy>
  <cp:revision>6</cp:revision>
  <cp:lastPrinted>2014-09-16T06:20:00Z</cp:lastPrinted>
  <dcterms:created xsi:type="dcterms:W3CDTF">2015-09-07T11:37:00Z</dcterms:created>
  <dcterms:modified xsi:type="dcterms:W3CDTF">2015-09-08T07:33:00Z</dcterms:modified>
</cp:coreProperties>
</file>