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83" w:rsidRDefault="00766628" w:rsidP="00766628">
      <w:pPr>
        <w:pStyle w:val="Ingetavstnd"/>
      </w:pPr>
      <w:r w:rsidRPr="00766628">
        <w:rPr>
          <w:b/>
        </w:rPr>
        <w:t>MITTUNIVERSITETET</w:t>
      </w:r>
      <w:r w:rsidRPr="00766628">
        <w:rPr>
          <w:b/>
        </w:rPr>
        <w:tab/>
      </w:r>
      <w:r>
        <w:tab/>
      </w:r>
      <w:r>
        <w:tab/>
      </w:r>
      <w:r>
        <w:tab/>
        <w:t xml:space="preserve">Dnr MIUN 2013/1643                                                                                           </w:t>
      </w:r>
    </w:p>
    <w:p w:rsidR="00766628" w:rsidRDefault="00766628" w:rsidP="00766628">
      <w:pPr>
        <w:pStyle w:val="Ingetavstnd"/>
      </w:pPr>
      <w:r>
        <w:tab/>
      </w:r>
      <w:r>
        <w:tab/>
      </w:r>
      <w:r>
        <w:tab/>
      </w:r>
      <w:r>
        <w:tab/>
      </w:r>
      <w:r>
        <w:tab/>
        <w:t>Datum 2013-10-10</w:t>
      </w:r>
    </w:p>
    <w:p w:rsidR="00766628" w:rsidRPr="00766628" w:rsidRDefault="00766628" w:rsidP="00766628">
      <w:pPr>
        <w:pStyle w:val="Ingetavstnd"/>
      </w:pPr>
      <w:r>
        <w:tab/>
      </w:r>
      <w:r>
        <w:tab/>
      </w:r>
      <w:r>
        <w:tab/>
      </w:r>
      <w:r>
        <w:tab/>
      </w:r>
      <w:r>
        <w:tab/>
        <w:t>Interna regler</w:t>
      </w:r>
    </w:p>
    <w:p w:rsidR="00522BC3" w:rsidRDefault="00522BC3"/>
    <w:p w:rsidR="00522BC3" w:rsidRDefault="00522BC3" w:rsidP="00522BC3">
      <w:pPr>
        <w:pStyle w:val="Default"/>
      </w:pPr>
    </w:p>
    <w:p w:rsidR="00522BC3" w:rsidRPr="002C7CCC" w:rsidRDefault="009A2D83" w:rsidP="00522BC3">
      <w:pPr>
        <w:pStyle w:val="Default"/>
        <w:rPr>
          <w:rFonts w:ascii="Arial Black" w:hAnsi="Arial Black"/>
          <w:sz w:val="27"/>
          <w:szCs w:val="27"/>
        </w:rPr>
      </w:pPr>
      <w:r w:rsidRPr="002C7CCC">
        <w:rPr>
          <w:rFonts w:ascii="Arial Black" w:hAnsi="Arial Black"/>
          <w:b/>
          <w:bCs/>
          <w:sz w:val="27"/>
          <w:szCs w:val="27"/>
        </w:rPr>
        <w:t xml:space="preserve"> </w:t>
      </w:r>
      <w:r w:rsidR="00B44CDB" w:rsidRPr="002C7CCC">
        <w:rPr>
          <w:rFonts w:ascii="Arial Black" w:hAnsi="Arial Black"/>
          <w:b/>
          <w:bCs/>
          <w:sz w:val="27"/>
          <w:szCs w:val="27"/>
        </w:rPr>
        <w:t>Regler för</w:t>
      </w:r>
      <w:r w:rsidR="00522BC3" w:rsidRPr="002C7CCC">
        <w:rPr>
          <w:rFonts w:ascii="Arial Black" w:hAnsi="Arial Black"/>
          <w:b/>
          <w:bCs/>
          <w:sz w:val="27"/>
          <w:szCs w:val="27"/>
        </w:rPr>
        <w:t xml:space="preserve"> bisysslor för anställda vid Mittuniversitetet </w:t>
      </w:r>
    </w:p>
    <w:p w:rsidR="009A2D83" w:rsidRDefault="009A2D83" w:rsidP="00522BC3">
      <w:pPr>
        <w:pStyle w:val="Default"/>
        <w:rPr>
          <w:sz w:val="23"/>
          <w:szCs w:val="23"/>
        </w:rPr>
      </w:pPr>
    </w:p>
    <w:p w:rsidR="00C545D6" w:rsidRDefault="00C545D6" w:rsidP="00C545D6">
      <w:pPr>
        <w:pStyle w:val="Default"/>
        <w:rPr>
          <w:sz w:val="23"/>
          <w:szCs w:val="23"/>
        </w:rPr>
      </w:pPr>
    </w:p>
    <w:p w:rsidR="009A2D83" w:rsidRPr="002C7CCC" w:rsidRDefault="005E1BEB" w:rsidP="00C545D6">
      <w:pPr>
        <w:pStyle w:val="Default"/>
        <w:numPr>
          <w:ilvl w:val="0"/>
          <w:numId w:val="24"/>
        </w:numPr>
        <w:rPr>
          <w:rFonts w:ascii="Palatino Linotype" w:hAnsi="Palatino Linotype"/>
          <w:b/>
          <w:sz w:val="22"/>
          <w:szCs w:val="22"/>
        </w:rPr>
      </w:pPr>
      <w:r w:rsidRPr="002C7CCC">
        <w:rPr>
          <w:rFonts w:ascii="Palatino Linotype" w:hAnsi="Palatino Linotype"/>
          <w:b/>
          <w:sz w:val="22"/>
          <w:szCs w:val="22"/>
        </w:rPr>
        <w:t>Inledning</w:t>
      </w:r>
    </w:p>
    <w:p w:rsidR="00226220" w:rsidRPr="002C7CCC" w:rsidRDefault="00226220" w:rsidP="005E1BEB">
      <w:pPr>
        <w:autoSpaceDE w:val="0"/>
        <w:autoSpaceDN w:val="0"/>
        <w:adjustRightInd w:val="0"/>
        <w:spacing w:after="0" w:line="240" w:lineRule="auto"/>
        <w:rPr>
          <w:rFonts w:ascii="Palatino Linotype" w:hAnsi="Palatino Linotype" w:cs="Times New Roman"/>
        </w:rPr>
      </w:pPr>
    </w:p>
    <w:p w:rsidR="005E1BEB" w:rsidRPr="002C7CCC" w:rsidRDefault="005E1BEB" w:rsidP="005E1BEB">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I offentlig verksamhet i allmänhet och i myndighetsutövning i synnerhet, är det viktigt att</w:t>
      </w:r>
    </w:p>
    <w:p w:rsidR="005E1BEB" w:rsidRPr="002C7CCC" w:rsidRDefault="005E1BEB" w:rsidP="005E1BEB">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allmänheten har ett orubbat förtroende för universitetet som myndighet och för enskilda</w:t>
      </w:r>
    </w:p>
    <w:p w:rsidR="005E1BEB" w:rsidRPr="002C7CCC" w:rsidRDefault="005E1BEB" w:rsidP="005E1BEB">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lärare/tjänstemän. Det får al</w:t>
      </w:r>
      <w:r w:rsidR="00AC3678" w:rsidRPr="002C7CCC">
        <w:rPr>
          <w:rFonts w:ascii="Palatino Linotype" w:hAnsi="Palatino Linotype" w:cs="Times New Roman"/>
        </w:rPr>
        <w:t xml:space="preserve">drig finnas misstankar om att universitetets anställda är partiska eller att de </w:t>
      </w:r>
      <w:r w:rsidRPr="002C7CCC">
        <w:rPr>
          <w:rFonts w:ascii="Palatino Linotype" w:hAnsi="Palatino Linotype" w:cs="Times New Roman"/>
        </w:rPr>
        <w:t xml:space="preserve">ägnar </w:t>
      </w:r>
      <w:r w:rsidR="00AC3678" w:rsidRPr="002C7CCC">
        <w:rPr>
          <w:rFonts w:ascii="Palatino Linotype" w:hAnsi="Palatino Linotype" w:cs="Times New Roman"/>
        </w:rPr>
        <w:t>sig</w:t>
      </w:r>
      <w:r w:rsidRPr="002C7CCC">
        <w:rPr>
          <w:rFonts w:ascii="Palatino Linotype" w:hAnsi="Palatino Linotype" w:cs="Times New Roman"/>
        </w:rPr>
        <w:t xml:space="preserve"> åt</w:t>
      </w:r>
      <w:r w:rsidR="00330A9E" w:rsidRPr="002C7CCC">
        <w:rPr>
          <w:rFonts w:ascii="Palatino Linotype" w:hAnsi="Palatino Linotype" w:cs="Times New Roman"/>
        </w:rPr>
        <w:t xml:space="preserve"> </w:t>
      </w:r>
      <w:r w:rsidRPr="002C7CCC">
        <w:rPr>
          <w:rFonts w:ascii="Palatino Linotype" w:hAnsi="Palatino Linotype" w:cs="Times New Roman"/>
        </w:rPr>
        <w:t>bisysslor som skadar myndighetens anseende. Därför finns ett omfattande reglemente kring</w:t>
      </w:r>
      <w:r w:rsidR="00330A9E" w:rsidRPr="002C7CCC">
        <w:rPr>
          <w:rFonts w:ascii="Palatino Linotype" w:hAnsi="Palatino Linotype" w:cs="Times New Roman"/>
        </w:rPr>
        <w:t xml:space="preserve"> </w:t>
      </w:r>
      <w:r w:rsidRPr="002C7CCC">
        <w:rPr>
          <w:rFonts w:ascii="Palatino Linotype" w:hAnsi="Palatino Linotype" w:cs="Times New Roman"/>
        </w:rPr>
        <w:t>bisysslor inom offentlig verksamhet och specialbestämmelser för lärare inom högskolesektorn.</w:t>
      </w:r>
    </w:p>
    <w:p w:rsidR="005E1BEB" w:rsidRPr="002C7CCC" w:rsidRDefault="005E1BEB" w:rsidP="005E1BEB">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 xml:space="preserve">Regler om bisysslor finns i lag, förordning och kollektivavtal. </w:t>
      </w:r>
      <w:r w:rsidR="005F20BC" w:rsidRPr="002C7CCC">
        <w:rPr>
          <w:rFonts w:ascii="Palatino Linotype" w:hAnsi="Palatino Linotype" w:cs="Times New Roman"/>
        </w:rPr>
        <w:t xml:space="preserve"> </w:t>
      </w:r>
      <w:r w:rsidR="00AC3678" w:rsidRPr="002C7CCC">
        <w:rPr>
          <w:rFonts w:ascii="Palatino Linotype" w:hAnsi="Palatino Linotype" w:cs="Times New Roman"/>
        </w:rPr>
        <w:t xml:space="preserve"> </w:t>
      </w:r>
    </w:p>
    <w:p w:rsidR="00F95258" w:rsidRPr="002C7CCC" w:rsidRDefault="00F95258" w:rsidP="005E1BEB">
      <w:pPr>
        <w:autoSpaceDE w:val="0"/>
        <w:autoSpaceDN w:val="0"/>
        <w:adjustRightInd w:val="0"/>
        <w:spacing w:after="0" w:line="240" w:lineRule="auto"/>
        <w:rPr>
          <w:rFonts w:ascii="Palatino Linotype" w:hAnsi="Palatino Linotype" w:cs="Times New Roman"/>
        </w:rPr>
      </w:pPr>
    </w:p>
    <w:p w:rsidR="00A07F3E" w:rsidRPr="002C7CCC" w:rsidRDefault="00AC3678" w:rsidP="006325EF">
      <w:pPr>
        <w:pStyle w:val="Default"/>
        <w:rPr>
          <w:rFonts w:ascii="Palatino Linotype" w:hAnsi="Palatino Linotype"/>
          <w:sz w:val="22"/>
          <w:szCs w:val="22"/>
        </w:rPr>
      </w:pPr>
      <w:r w:rsidRPr="002C7CCC">
        <w:rPr>
          <w:rFonts w:ascii="Palatino Linotype" w:hAnsi="Palatino Linotype"/>
          <w:bCs/>
          <w:sz w:val="22"/>
          <w:szCs w:val="22"/>
        </w:rPr>
        <w:t xml:space="preserve">Regler för bisysslor för anställda vid Mittuniversitetet </w:t>
      </w:r>
      <w:r w:rsidR="00A07F3E" w:rsidRPr="002C7CCC">
        <w:rPr>
          <w:rFonts w:ascii="Palatino Linotype" w:hAnsi="Palatino Linotype"/>
          <w:sz w:val="22"/>
          <w:szCs w:val="22"/>
        </w:rPr>
        <w:t>omfattar samtliga anställda på Mittuniversitetet.</w:t>
      </w:r>
    </w:p>
    <w:p w:rsidR="006325EF" w:rsidRPr="00E7702D" w:rsidRDefault="006325EF" w:rsidP="006325EF">
      <w:pPr>
        <w:pStyle w:val="Default"/>
        <w:rPr>
          <w:sz w:val="22"/>
          <w:szCs w:val="22"/>
        </w:rPr>
      </w:pPr>
    </w:p>
    <w:p w:rsidR="00C545D6" w:rsidRDefault="00C545D6" w:rsidP="00C545D6">
      <w:pPr>
        <w:pStyle w:val="Default"/>
        <w:rPr>
          <w:sz w:val="22"/>
          <w:szCs w:val="22"/>
        </w:rPr>
      </w:pPr>
    </w:p>
    <w:p w:rsidR="005E1BEB" w:rsidRPr="002C7CCC" w:rsidRDefault="0088673E" w:rsidP="00C545D6">
      <w:pPr>
        <w:pStyle w:val="Default"/>
        <w:numPr>
          <w:ilvl w:val="0"/>
          <w:numId w:val="24"/>
        </w:numPr>
        <w:rPr>
          <w:rFonts w:ascii="Palatino Linotype" w:hAnsi="Palatino Linotype"/>
          <w:b/>
          <w:sz w:val="22"/>
          <w:szCs w:val="22"/>
        </w:rPr>
      </w:pPr>
      <w:r w:rsidRPr="002C7CCC">
        <w:rPr>
          <w:rFonts w:ascii="Palatino Linotype" w:hAnsi="Palatino Linotype"/>
          <w:b/>
          <w:bCs/>
          <w:sz w:val="22"/>
          <w:szCs w:val="22"/>
        </w:rPr>
        <w:t>Allmänt</w:t>
      </w:r>
      <w:r w:rsidR="00B44CDB" w:rsidRPr="002C7CCC">
        <w:rPr>
          <w:rFonts w:ascii="Palatino Linotype" w:hAnsi="Palatino Linotype"/>
          <w:b/>
          <w:bCs/>
          <w:sz w:val="22"/>
          <w:szCs w:val="22"/>
        </w:rPr>
        <w:t xml:space="preserve"> om</w:t>
      </w:r>
      <w:r w:rsidRPr="002C7CCC">
        <w:rPr>
          <w:rFonts w:ascii="Palatino Linotype" w:hAnsi="Palatino Linotype"/>
          <w:b/>
          <w:bCs/>
          <w:sz w:val="22"/>
          <w:szCs w:val="22"/>
        </w:rPr>
        <w:t xml:space="preserve"> b</w:t>
      </w:r>
      <w:r w:rsidR="00451895" w:rsidRPr="002C7CCC">
        <w:rPr>
          <w:rFonts w:ascii="Palatino Linotype" w:hAnsi="Palatino Linotype"/>
          <w:b/>
          <w:bCs/>
          <w:sz w:val="22"/>
          <w:szCs w:val="22"/>
        </w:rPr>
        <w:t>isyssla</w:t>
      </w:r>
      <w:r w:rsidR="005E1BEB" w:rsidRPr="002C7CCC">
        <w:rPr>
          <w:rFonts w:ascii="Palatino Linotype" w:hAnsi="Palatino Linotype"/>
          <w:b/>
          <w:bCs/>
          <w:sz w:val="22"/>
          <w:szCs w:val="22"/>
        </w:rPr>
        <w:t xml:space="preserve"> </w:t>
      </w:r>
    </w:p>
    <w:p w:rsidR="00226220" w:rsidRPr="002C7CCC" w:rsidRDefault="00226220" w:rsidP="005E1BEB">
      <w:pPr>
        <w:pStyle w:val="Default"/>
        <w:rPr>
          <w:rFonts w:ascii="Palatino Linotype" w:hAnsi="Palatino Linotype"/>
          <w:sz w:val="22"/>
          <w:szCs w:val="22"/>
        </w:rPr>
      </w:pPr>
    </w:p>
    <w:p w:rsidR="00677AE5" w:rsidRPr="002C7CCC" w:rsidRDefault="00226220" w:rsidP="00677AE5">
      <w:pPr>
        <w:pStyle w:val="Default"/>
        <w:rPr>
          <w:rFonts w:ascii="Palatino Linotype" w:hAnsi="Palatino Linotype"/>
          <w:sz w:val="22"/>
          <w:szCs w:val="22"/>
        </w:rPr>
      </w:pPr>
      <w:r w:rsidRPr="002C7CCC">
        <w:rPr>
          <w:rFonts w:ascii="Palatino Linotype" w:hAnsi="Palatino Linotype"/>
          <w:sz w:val="22"/>
          <w:szCs w:val="22"/>
        </w:rPr>
        <w:t>Begreppet bisyssla betyder i princip varje syssla eller verksamhet, tillfällig eller permanent, med</w:t>
      </w:r>
      <w:r w:rsidR="002C7CCC">
        <w:rPr>
          <w:rFonts w:ascii="Palatino Linotype" w:hAnsi="Palatino Linotype"/>
          <w:sz w:val="22"/>
          <w:szCs w:val="22"/>
        </w:rPr>
        <w:t xml:space="preserve"> </w:t>
      </w:r>
      <w:r w:rsidRPr="002C7CCC">
        <w:rPr>
          <w:rFonts w:ascii="Palatino Linotype" w:hAnsi="Palatino Linotype"/>
          <w:sz w:val="22"/>
          <w:szCs w:val="22"/>
        </w:rPr>
        <w:t>eller utan ekonomisk ersättning, som en arbetstagare har vid sidan av anställningen vid Mittuniversitetet, och som inte kan hänföras till privatlivet.</w:t>
      </w:r>
      <w:r w:rsidR="00677AE5" w:rsidRPr="002C7CCC">
        <w:rPr>
          <w:rFonts w:ascii="Palatino Linotype" w:hAnsi="Palatino Linotype"/>
          <w:sz w:val="22"/>
          <w:szCs w:val="22"/>
        </w:rPr>
        <w:t xml:space="preserve"> En bisyssla förutsätter i sig inte en viss omfattning eller att den måste avse förvärvsverksamhet även om det kan ha betydelse vid bedömningen om bisysslan skall förbjudas. </w:t>
      </w:r>
    </w:p>
    <w:p w:rsidR="00677AE5" w:rsidRPr="002C7CCC" w:rsidRDefault="00677AE5" w:rsidP="00677AE5">
      <w:pPr>
        <w:pStyle w:val="Default"/>
        <w:rPr>
          <w:rFonts w:ascii="Palatino Linotype" w:hAnsi="Palatino Linotype"/>
          <w:sz w:val="22"/>
          <w:szCs w:val="22"/>
        </w:rPr>
      </w:pPr>
    </w:p>
    <w:p w:rsidR="00677AE5" w:rsidRPr="002C7CCC" w:rsidRDefault="00677AE5" w:rsidP="00677AE5">
      <w:pPr>
        <w:pStyle w:val="Default"/>
        <w:rPr>
          <w:rFonts w:ascii="Palatino Linotype" w:hAnsi="Palatino Linotype"/>
          <w:sz w:val="22"/>
          <w:szCs w:val="22"/>
        </w:rPr>
      </w:pPr>
      <w:r w:rsidRPr="002C7CCC">
        <w:rPr>
          <w:rFonts w:ascii="Palatino Linotype" w:hAnsi="Palatino Linotype"/>
          <w:sz w:val="22"/>
          <w:szCs w:val="22"/>
        </w:rPr>
        <w:t>Huvudregeln är att bisysslor är tillåtna så länge de inte är förtroendeskadliga, arbetshindrande eller konkurrerande. Innebörden härav utvecklas nedan.</w:t>
      </w:r>
    </w:p>
    <w:p w:rsidR="00E13BE5" w:rsidRPr="002C7CCC" w:rsidRDefault="00E13BE5" w:rsidP="00226220">
      <w:pPr>
        <w:pStyle w:val="Default"/>
        <w:rPr>
          <w:rFonts w:ascii="Palatino Linotype" w:hAnsi="Palatino Linotype"/>
          <w:sz w:val="22"/>
          <w:szCs w:val="22"/>
        </w:rPr>
      </w:pPr>
    </w:p>
    <w:p w:rsidR="00226220" w:rsidRPr="002C7CCC" w:rsidRDefault="00226220" w:rsidP="00226220">
      <w:pPr>
        <w:pStyle w:val="Default"/>
        <w:rPr>
          <w:rFonts w:ascii="Palatino Linotype" w:hAnsi="Palatino Linotype"/>
          <w:sz w:val="22"/>
          <w:szCs w:val="22"/>
        </w:rPr>
      </w:pPr>
      <w:r w:rsidRPr="002C7CCC">
        <w:rPr>
          <w:rFonts w:ascii="Palatino Linotype" w:hAnsi="Palatino Linotype"/>
          <w:sz w:val="22"/>
          <w:szCs w:val="22"/>
        </w:rPr>
        <w:t>Allt arbete som en universitetsanställd utför åt arbetsgivaren ska ske inom ramen för</w:t>
      </w:r>
    </w:p>
    <w:p w:rsidR="00226220" w:rsidRPr="002C7CCC" w:rsidRDefault="00226220" w:rsidP="00226220">
      <w:pPr>
        <w:pStyle w:val="Default"/>
        <w:rPr>
          <w:rFonts w:ascii="Palatino Linotype" w:hAnsi="Palatino Linotype"/>
          <w:sz w:val="22"/>
          <w:szCs w:val="22"/>
        </w:rPr>
      </w:pPr>
      <w:r w:rsidRPr="002C7CCC">
        <w:rPr>
          <w:rFonts w:ascii="Palatino Linotype" w:hAnsi="Palatino Linotype"/>
          <w:sz w:val="22"/>
          <w:szCs w:val="22"/>
        </w:rPr>
        <w:t xml:space="preserve">anställningen. Ersättning utgår i form av lön eller övertidsersättning. Att ta ut ersättning för reguljärt arbete i form av konsultarvode till eget företag är inte tillåtet. </w:t>
      </w:r>
      <w:r w:rsidR="00372ED5" w:rsidRPr="002C7CCC">
        <w:rPr>
          <w:rFonts w:ascii="Palatino Linotype" w:hAnsi="Palatino Linotype"/>
          <w:sz w:val="22"/>
          <w:szCs w:val="22"/>
        </w:rPr>
        <w:t xml:space="preserve"> </w:t>
      </w:r>
    </w:p>
    <w:p w:rsidR="0088673E" w:rsidRPr="002C7CCC" w:rsidRDefault="0088673E" w:rsidP="00226220">
      <w:pPr>
        <w:pStyle w:val="Default"/>
        <w:rPr>
          <w:rFonts w:ascii="Palatino Linotype" w:hAnsi="Palatino Linotype"/>
          <w:sz w:val="22"/>
          <w:szCs w:val="22"/>
        </w:rPr>
      </w:pPr>
    </w:p>
    <w:p w:rsidR="00CB7315" w:rsidRPr="002C7CCC" w:rsidRDefault="00CB7315" w:rsidP="00CB7315">
      <w:pPr>
        <w:pStyle w:val="Default"/>
        <w:rPr>
          <w:rFonts w:ascii="Palatino Linotype" w:hAnsi="Palatino Linotype"/>
          <w:sz w:val="22"/>
          <w:szCs w:val="22"/>
        </w:rPr>
      </w:pPr>
      <w:r w:rsidRPr="002C7CCC">
        <w:rPr>
          <w:rFonts w:ascii="Palatino Linotype" w:hAnsi="Palatino Linotype"/>
          <w:sz w:val="22"/>
          <w:szCs w:val="22"/>
        </w:rPr>
        <w:t>En anställd, som har en bisyssla, skall hålla denna klart åtskild från sin verksamhet vid högskolan. Detta innebär att högskolans resurser inte får tas i anspråk vid utövande av bisyssla</w:t>
      </w:r>
      <w:r w:rsidR="00B44CDB" w:rsidRPr="002C7CCC">
        <w:rPr>
          <w:rFonts w:ascii="Palatino Linotype" w:hAnsi="Palatino Linotype"/>
          <w:sz w:val="22"/>
          <w:szCs w:val="22"/>
        </w:rPr>
        <w:t>.</w:t>
      </w:r>
      <w:r w:rsidRPr="002C7CCC">
        <w:rPr>
          <w:rFonts w:ascii="Palatino Linotype" w:hAnsi="Palatino Linotype"/>
          <w:sz w:val="22"/>
          <w:szCs w:val="22"/>
        </w:rPr>
        <w:t xml:space="preserve"> </w:t>
      </w:r>
    </w:p>
    <w:p w:rsidR="00B44CDB" w:rsidRPr="002C7CCC" w:rsidRDefault="00B44CDB" w:rsidP="00CB7315">
      <w:pPr>
        <w:pStyle w:val="Default"/>
        <w:rPr>
          <w:rFonts w:ascii="Palatino Linotype" w:hAnsi="Palatino Linotype"/>
          <w:sz w:val="22"/>
          <w:szCs w:val="22"/>
        </w:rPr>
      </w:pPr>
      <w:r w:rsidRPr="002C7CCC">
        <w:rPr>
          <w:rFonts w:ascii="Palatino Linotype" w:hAnsi="Palatino Linotype"/>
          <w:sz w:val="22"/>
          <w:szCs w:val="22"/>
        </w:rPr>
        <w:t>En bisyssla ska</w:t>
      </w:r>
      <w:r w:rsidR="00CB7315" w:rsidRPr="002C7CCC">
        <w:rPr>
          <w:rFonts w:ascii="Palatino Linotype" w:hAnsi="Palatino Linotype"/>
          <w:sz w:val="22"/>
          <w:szCs w:val="22"/>
        </w:rPr>
        <w:t xml:space="preserve"> inte föranleda affärstransaktion mellan högskolan och en arbetstagare vid högskolan eller dennes företag. </w:t>
      </w:r>
      <w:r w:rsidRPr="002C7CCC">
        <w:rPr>
          <w:rFonts w:ascii="Palatino Linotype" w:hAnsi="Palatino Linotype"/>
          <w:sz w:val="22"/>
          <w:szCs w:val="22"/>
        </w:rPr>
        <w:t>Om det föreligger synnerliga skäl kan rektor medge undantag från denna bestämmelse.</w:t>
      </w:r>
      <w:r w:rsidR="00663F48" w:rsidRPr="002C7CCC">
        <w:rPr>
          <w:rFonts w:ascii="Palatino Linotype" w:hAnsi="Palatino Linotype"/>
          <w:sz w:val="22"/>
          <w:szCs w:val="22"/>
        </w:rPr>
        <w:t xml:space="preserve"> Med synnerliga skäl avses sådana skäl som tillgodoser ett </w:t>
      </w:r>
      <w:r w:rsidR="002C75CA" w:rsidRPr="002C7CCC">
        <w:rPr>
          <w:rFonts w:ascii="Palatino Linotype" w:hAnsi="Palatino Linotype"/>
          <w:sz w:val="22"/>
          <w:szCs w:val="22"/>
        </w:rPr>
        <w:t>väsentligt</w:t>
      </w:r>
      <w:r w:rsidR="00663F48" w:rsidRPr="002C7CCC">
        <w:rPr>
          <w:rFonts w:ascii="Palatino Linotype" w:hAnsi="Palatino Linotype"/>
          <w:sz w:val="22"/>
          <w:szCs w:val="22"/>
        </w:rPr>
        <w:t xml:space="preserve"> intresse för universitetet.</w:t>
      </w:r>
    </w:p>
    <w:p w:rsidR="00CB7315" w:rsidRPr="002C7CCC" w:rsidRDefault="00B44CDB" w:rsidP="00CB7315">
      <w:pPr>
        <w:pStyle w:val="Default"/>
        <w:rPr>
          <w:rFonts w:ascii="Palatino Linotype" w:hAnsi="Palatino Linotype"/>
          <w:sz w:val="22"/>
          <w:szCs w:val="22"/>
        </w:rPr>
      </w:pPr>
      <w:r w:rsidRPr="002C7CCC">
        <w:rPr>
          <w:rFonts w:ascii="Palatino Linotype" w:hAnsi="Palatino Linotype"/>
          <w:sz w:val="22"/>
          <w:szCs w:val="22"/>
        </w:rPr>
        <w:t xml:space="preserve"> </w:t>
      </w:r>
    </w:p>
    <w:p w:rsidR="00811140" w:rsidRDefault="00811140" w:rsidP="00FA1B07">
      <w:pPr>
        <w:autoSpaceDE w:val="0"/>
        <w:autoSpaceDN w:val="0"/>
        <w:adjustRightInd w:val="0"/>
        <w:spacing w:after="0" w:line="240" w:lineRule="auto"/>
        <w:rPr>
          <w:rFonts w:ascii="Times New Roman" w:hAnsi="Times New Roman" w:cs="Times New Roman"/>
          <w:b/>
        </w:rPr>
      </w:pPr>
    </w:p>
    <w:p w:rsidR="002C7CCC" w:rsidRDefault="002C7CCC" w:rsidP="00FA1B07">
      <w:pPr>
        <w:autoSpaceDE w:val="0"/>
        <w:autoSpaceDN w:val="0"/>
        <w:adjustRightInd w:val="0"/>
        <w:spacing w:after="0" w:line="240" w:lineRule="auto"/>
        <w:rPr>
          <w:rFonts w:ascii="Times New Roman" w:hAnsi="Times New Roman" w:cs="Times New Roman"/>
          <w:b/>
        </w:rPr>
      </w:pPr>
    </w:p>
    <w:p w:rsidR="00B44CDB" w:rsidRDefault="00B44CDB" w:rsidP="00FA1B07">
      <w:pPr>
        <w:autoSpaceDE w:val="0"/>
        <w:autoSpaceDN w:val="0"/>
        <w:adjustRightInd w:val="0"/>
        <w:spacing w:after="0" w:line="240" w:lineRule="auto"/>
        <w:rPr>
          <w:rFonts w:ascii="Times New Roman" w:hAnsi="Times New Roman" w:cs="Times New Roman"/>
          <w:b/>
        </w:rPr>
      </w:pPr>
    </w:p>
    <w:p w:rsidR="00FA1B07" w:rsidRPr="002C7CCC" w:rsidRDefault="007F4C77" w:rsidP="00C545D6">
      <w:pPr>
        <w:pStyle w:val="Liststycke"/>
        <w:numPr>
          <w:ilvl w:val="0"/>
          <w:numId w:val="24"/>
        </w:numPr>
        <w:autoSpaceDE w:val="0"/>
        <w:autoSpaceDN w:val="0"/>
        <w:adjustRightInd w:val="0"/>
        <w:spacing w:after="0" w:line="240" w:lineRule="auto"/>
        <w:rPr>
          <w:rFonts w:ascii="Palatino Linotype" w:hAnsi="Palatino Linotype" w:cs="Times New Roman"/>
          <w:b/>
        </w:rPr>
      </w:pPr>
      <w:r w:rsidRPr="002C7CCC">
        <w:rPr>
          <w:rFonts w:ascii="Palatino Linotype" w:hAnsi="Palatino Linotype" w:cs="Times New Roman"/>
          <w:b/>
        </w:rPr>
        <w:t>Tillåtna</w:t>
      </w:r>
      <w:r w:rsidR="00FA1B07" w:rsidRPr="002C7CCC">
        <w:rPr>
          <w:rFonts w:ascii="Palatino Linotype" w:hAnsi="Palatino Linotype" w:cs="Times New Roman"/>
          <w:b/>
        </w:rPr>
        <w:t xml:space="preserve"> bisysslor</w:t>
      </w:r>
    </w:p>
    <w:p w:rsidR="00811140" w:rsidRPr="002C7CCC" w:rsidRDefault="00811140" w:rsidP="00FA1B07">
      <w:pPr>
        <w:autoSpaceDE w:val="0"/>
        <w:autoSpaceDN w:val="0"/>
        <w:adjustRightInd w:val="0"/>
        <w:spacing w:after="0" w:line="240" w:lineRule="auto"/>
        <w:rPr>
          <w:rFonts w:ascii="Palatino Linotype" w:hAnsi="Palatino Linotype" w:cs="Times New Roman"/>
        </w:rPr>
      </w:pPr>
    </w:p>
    <w:p w:rsidR="00EC7141" w:rsidRPr="002C7CCC" w:rsidRDefault="007F4C77" w:rsidP="00FA1B07">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Nedan uppräknade bisysslor är i normalfallet tillåtna.</w:t>
      </w:r>
    </w:p>
    <w:p w:rsidR="00FA1B07" w:rsidRPr="002C7CCC" w:rsidRDefault="00FA1B07" w:rsidP="00FA1B07">
      <w:pPr>
        <w:pStyle w:val="Default"/>
        <w:rPr>
          <w:rFonts w:ascii="Palatino Linotype" w:hAnsi="Palatino Linotype"/>
          <w:sz w:val="22"/>
          <w:szCs w:val="22"/>
        </w:rPr>
      </w:pPr>
    </w:p>
    <w:p w:rsidR="00FA1B07" w:rsidRPr="002C7CCC" w:rsidRDefault="00FA1B07" w:rsidP="00FA1B07">
      <w:pPr>
        <w:pStyle w:val="Default"/>
        <w:numPr>
          <w:ilvl w:val="0"/>
          <w:numId w:val="11"/>
        </w:numPr>
        <w:rPr>
          <w:rFonts w:ascii="Palatino Linotype" w:hAnsi="Palatino Linotype"/>
          <w:sz w:val="22"/>
          <w:szCs w:val="22"/>
        </w:rPr>
      </w:pPr>
      <w:r w:rsidRPr="002C7CCC">
        <w:rPr>
          <w:rFonts w:ascii="Palatino Linotype" w:hAnsi="Palatino Linotype"/>
          <w:sz w:val="22"/>
          <w:szCs w:val="22"/>
        </w:rPr>
        <w:t>för univ</w:t>
      </w:r>
      <w:r w:rsidR="00F072FC">
        <w:rPr>
          <w:rFonts w:ascii="Palatino Linotype" w:hAnsi="Palatino Linotype"/>
          <w:sz w:val="22"/>
          <w:szCs w:val="22"/>
        </w:rPr>
        <w:t>ersitetslärare räknas inte</w:t>
      </w:r>
      <w:r w:rsidRPr="002C7CCC">
        <w:rPr>
          <w:rFonts w:ascii="Palatino Linotype" w:hAnsi="Palatino Linotype"/>
          <w:sz w:val="22"/>
          <w:szCs w:val="22"/>
        </w:rPr>
        <w:t xml:space="preserve"> arvoderade akademiska aktiviteter och uppdrag som opponent- och sakkunniguppdrag, ledamotskap i betygsnämnd samt mindre omfattande uppdrag för t ex forskningsråd och vetenskapliga tidskrifter som anmälningspliktiga bisysslor eftersom det här rör sig om arbete inom ramen för anställningen.</w:t>
      </w:r>
    </w:p>
    <w:p w:rsidR="00E13BE5" w:rsidRPr="002C7CCC" w:rsidRDefault="00FA1B07" w:rsidP="00E13BE5">
      <w:pPr>
        <w:pStyle w:val="Default"/>
        <w:numPr>
          <w:ilvl w:val="0"/>
          <w:numId w:val="11"/>
        </w:numPr>
        <w:rPr>
          <w:rFonts w:ascii="Palatino Linotype" w:hAnsi="Palatino Linotype"/>
          <w:sz w:val="22"/>
          <w:szCs w:val="22"/>
        </w:rPr>
      </w:pPr>
      <w:r w:rsidRPr="002C7CCC">
        <w:rPr>
          <w:rFonts w:ascii="Palatino Linotype" w:hAnsi="Palatino Linotype"/>
          <w:sz w:val="22"/>
          <w:szCs w:val="22"/>
        </w:rPr>
        <w:t>förtroendeuppdrag inom ideella organisationer och sammanslutningar utan samband med anställningen</w:t>
      </w:r>
    </w:p>
    <w:p w:rsidR="00811140" w:rsidRPr="002C7CCC" w:rsidRDefault="00811140"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lärare som arbetar med forskning och utveckling inom eget ämnesområde</w:t>
      </w:r>
    </w:p>
    <w:p w:rsidR="00811140" w:rsidRPr="002C7CCC" w:rsidRDefault="00811140"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undervisning vid andra universitetet och högskolor är i allmänhet godkända</w:t>
      </w:r>
    </w:p>
    <w:p w:rsidR="00811140" w:rsidRPr="002C7CCC" w:rsidRDefault="00811140"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undervisning på gymnasienivå</w:t>
      </w:r>
    </w:p>
    <w:p w:rsidR="00330A9E" w:rsidRPr="002C7CCC" w:rsidRDefault="00E13BE5"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politiska förtroendeuppdrag samt andra</w:t>
      </w:r>
      <w:r w:rsidR="00D967F6" w:rsidRPr="002C7CCC">
        <w:rPr>
          <w:rFonts w:ascii="Palatino Linotype" w:hAnsi="Palatino Linotype"/>
          <w:sz w:val="22"/>
          <w:szCs w:val="22"/>
        </w:rPr>
        <w:t xml:space="preserve"> statliga och kommunala uppdrag</w:t>
      </w:r>
    </w:p>
    <w:p w:rsidR="00330A9E" w:rsidRPr="002C7CCC" w:rsidRDefault="00E13BE5"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uppdrag inom vetenskapliga sammanslutningar</w:t>
      </w:r>
    </w:p>
    <w:p w:rsidR="00330A9E" w:rsidRPr="002C7CCC" w:rsidRDefault="00E13BE5"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uppdrag inom fackliga organisationer</w:t>
      </w:r>
    </w:p>
    <w:p w:rsidR="00E13BE5" w:rsidRPr="002C7CCC" w:rsidRDefault="00E13BE5" w:rsidP="00330A9E">
      <w:pPr>
        <w:pStyle w:val="Default"/>
        <w:numPr>
          <w:ilvl w:val="0"/>
          <w:numId w:val="8"/>
        </w:numPr>
        <w:rPr>
          <w:rFonts w:ascii="Palatino Linotype" w:hAnsi="Palatino Linotype"/>
          <w:sz w:val="22"/>
          <w:szCs w:val="22"/>
        </w:rPr>
      </w:pPr>
      <w:r w:rsidRPr="002C7CCC">
        <w:rPr>
          <w:rFonts w:ascii="Palatino Linotype" w:hAnsi="Palatino Linotype"/>
          <w:sz w:val="22"/>
          <w:szCs w:val="22"/>
        </w:rPr>
        <w:t>tillfällig medverkan i press, radio och TV.</w:t>
      </w:r>
    </w:p>
    <w:p w:rsidR="00E13BE5" w:rsidRPr="002C7CCC" w:rsidRDefault="00E13BE5" w:rsidP="005E1BEB">
      <w:pPr>
        <w:pStyle w:val="Default"/>
        <w:rPr>
          <w:rFonts w:ascii="Palatino Linotype" w:hAnsi="Palatino Linotype"/>
          <w:sz w:val="22"/>
          <w:szCs w:val="22"/>
        </w:rPr>
      </w:pPr>
    </w:p>
    <w:p w:rsidR="00C736FE" w:rsidRPr="002C7CCC" w:rsidRDefault="00C736FE" w:rsidP="00522BC3">
      <w:pPr>
        <w:pStyle w:val="Default"/>
        <w:rPr>
          <w:rFonts w:ascii="Palatino Linotype" w:hAnsi="Palatino Linotype"/>
          <w:sz w:val="22"/>
          <w:szCs w:val="22"/>
        </w:rPr>
      </w:pPr>
    </w:p>
    <w:p w:rsidR="00451895" w:rsidRPr="002C7CCC" w:rsidRDefault="00451895"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Otillåtna bisysslor</w:t>
      </w:r>
    </w:p>
    <w:p w:rsidR="00C736FE" w:rsidRPr="002C7CCC" w:rsidRDefault="00C736FE" w:rsidP="00451895">
      <w:pPr>
        <w:pStyle w:val="Default"/>
        <w:rPr>
          <w:rFonts w:ascii="Palatino Linotype" w:hAnsi="Palatino Linotype"/>
          <w:sz w:val="22"/>
          <w:szCs w:val="22"/>
        </w:rPr>
      </w:pPr>
    </w:p>
    <w:p w:rsidR="00451895" w:rsidRPr="002C7CCC" w:rsidRDefault="00451895" w:rsidP="00451895">
      <w:pPr>
        <w:pStyle w:val="Default"/>
        <w:rPr>
          <w:rFonts w:ascii="Palatino Linotype" w:hAnsi="Palatino Linotype"/>
          <w:sz w:val="22"/>
          <w:szCs w:val="22"/>
        </w:rPr>
      </w:pPr>
      <w:r w:rsidRPr="002C7CCC">
        <w:rPr>
          <w:rFonts w:ascii="Palatino Linotype" w:hAnsi="Palatino Linotype"/>
          <w:sz w:val="22"/>
          <w:szCs w:val="22"/>
        </w:rPr>
        <w:t xml:space="preserve">Bisysslor kan för en arbetstagare antingen vara tillåten eller otillåten. De otillåtna </w:t>
      </w:r>
      <w:r w:rsidR="00C90229" w:rsidRPr="002C7CCC">
        <w:rPr>
          <w:rFonts w:ascii="Palatino Linotype" w:hAnsi="Palatino Linotype"/>
          <w:sz w:val="22"/>
          <w:szCs w:val="22"/>
        </w:rPr>
        <w:t>bisysslorna delas in i tre kategorier:</w:t>
      </w:r>
      <w:r w:rsidRPr="002C7CCC">
        <w:rPr>
          <w:rFonts w:ascii="Palatino Linotype" w:hAnsi="Palatino Linotype"/>
          <w:sz w:val="22"/>
          <w:szCs w:val="22"/>
        </w:rPr>
        <w:t xml:space="preserve">  </w:t>
      </w:r>
    </w:p>
    <w:p w:rsidR="00C90229" w:rsidRPr="002C7CCC" w:rsidRDefault="00C90229" w:rsidP="00451895">
      <w:pPr>
        <w:pStyle w:val="Default"/>
        <w:rPr>
          <w:rFonts w:ascii="Palatino Linotype" w:hAnsi="Palatino Linotype"/>
          <w:sz w:val="22"/>
          <w:szCs w:val="22"/>
        </w:rPr>
      </w:pPr>
    </w:p>
    <w:p w:rsidR="00451895" w:rsidRPr="002C7CCC" w:rsidRDefault="00C90229" w:rsidP="00451895">
      <w:pPr>
        <w:pStyle w:val="Default"/>
        <w:numPr>
          <w:ilvl w:val="0"/>
          <w:numId w:val="3"/>
        </w:numPr>
        <w:spacing w:after="27"/>
        <w:rPr>
          <w:rFonts w:ascii="Palatino Linotype" w:hAnsi="Palatino Linotype"/>
          <w:sz w:val="22"/>
          <w:szCs w:val="22"/>
        </w:rPr>
      </w:pPr>
      <w:r w:rsidRPr="002C7CCC">
        <w:rPr>
          <w:rFonts w:ascii="Palatino Linotype" w:hAnsi="Palatino Linotype"/>
          <w:sz w:val="22"/>
          <w:szCs w:val="22"/>
        </w:rPr>
        <w:t>förtroendeskadliga bisysslor (lagreglerat)</w:t>
      </w:r>
    </w:p>
    <w:p w:rsidR="00451895" w:rsidRPr="002C7CCC" w:rsidRDefault="00451895" w:rsidP="00451895">
      <w:pPr>
        <w:pStyle w:val="Default"/>
        <w:numPr>
          <w:ilvl w:val="0"/>
          <w:numId w:val="3"/>
        </w:numPr>
        <w:spacing w:after="27"/>
        <w:rPr>
          <w:rFonts w:ascii="Palatino Linotype" w:hAnsi="Palatino Linotype"/>
          <w:sz w:val="22"/>
          <w:szCs w:val="22"/>
        </w:rPr>
      </w:pPr>
      <w:r w:rsidRPr="002C7CCC">
        <w:rPr>
          <w:rFonts w:ascii="Palatino Linotype" w:hAnsi="Palatino Linotype"/>
          <w:sz w:val="22"/>
          <w:szCs w:val="22"/>
        </w:rPr>
        <w:t xml:space="preserve">arbetshindrande bisysslor </w:t>
      </w:r>
      <w:r w:rsidR="00C90229" w:rsidRPr="002C7CCC">
        <w:rPr>
          <w:rFonts w:ascii="Palatino Linotype" w:hAnsi="Palatino Linotype"/>
          <w:sz w:val="22"/>
          <w:szCs w:val="22"/>
        </w:rPr>
        <w:t>(avtalsreglerat)</w:t>
      </w:r>
    </w:p>
    <w:p w:rsidR="00451895" w:rsidRPr="002C7CCC" w:rsidRDefault="00451895" w:rsidP="00451895">
      <w:pPr>
        <w:pStyle w:val="Default"/>
        <w:numPr>
          <w:ilvl w:val="0"/>
          <w:numId w:val="3"/>
        </w:numPr>
        <w:rPr>
          <w:rFonts w:ascii="Palatino Linotype" w:hAnsi="Palatino Linotype"/>
          <w:sz w:val="22"/>
          <w:szCs w:val="22"/>
        </w:rPr>
      </w:pPr>
      <w:r w:rsidRPr="002C7CCC">
        <w:rPr>
          <w:rFonts w:ascii="Palatino Linotype" w:hAnsi="Palatino Linotype"/>
          <w:sz w:val="22"/>
          <w:szCs w:val="22"/>
        </w:rPr>
        <w:t xml:space="preserve">konkurrensbisysslor </w:t>
      </w:r>
      <w:r w:rsidR="00C90229" w:rsidRPr="002C7CCC">
        <w:rPr>
          <w:rFonts w:ascii="Palatino Linotype" w:hAnsi="Palatino Linotype"/>
          <w:sz w:val="22"/>
          <w:szCs w:val="22"/>
        </w:rPr>
        <w:t>(avtalsreglerat)</w:t>
      </w:r>
    </w:p>
    <w:p w:rsidR="00451895" w:rsidRDefault="00451895" w:rsidP="002C7CCC">
      <w:pPr>
        <w:pStyle w:val="Default"/>
        <w:ind w:firstLine="1304"/>
        <w:rPr>
          <w:b/>
          <w:bCs/>
          <w:sz w:val="22"/>
          <w:szCs w:val="22"/>
        </w:rPr>
      </w:pPr>
    </w:p>
    <w:p w:rsidR="00EE0B2E" w:rsidRDefault="00EE0B2E" w:rsidP="00522BC3">
      <w:pPr>
        <w:pStyle w:val="Default"/>
        <w:rPr>
          <w:b/>
          <w:bCs/>
          <w:sz w:val="22"/>
          <w:szCs w:val="22"/>
        </w:rPr>
      </w:pPr>
    </w:p>
    <w:p w:rsidR="00522BC3" w:rsidRPr="002C7CCC" w:rsidRDefault="00C90229" w:rsidP="00522BC3">
      <w:pPr>
        <w:pStyle w:val="Default"/>
        <w:rPr>
          <w:rFonts w:ascii="Palatino Linotype" w:hAnsi="Palatino Linotype"/>
          <w:b/>
          <w:bCs/>
          <w:sz w:val="22"/>
          <w:szCs w:val="22"/>
        </w:rPr>
      </w:pPr>
      <w:r w:rsidRPr="002C7CCC">
        <w:rPr>
          <w:rFonts w:ascii="Palatino Linotype" w:hAnsi="Palatino Linotype"/>
          <w:b/>
          <w:bCs/>
          <w:sz w:val="22"/>
          <w:szCs w:val="22"/>
        </w:rPr>
        <w:t xml:space="preserve">       4.1   </w:t>
      </w:r>
      <w:r w:rsidR="00522BC3" w:rsidRPr="002C7CCC">
        <w:rPr>
          <w:rFonts w:ascii="Palatino Linotype" w:hAnsi="Palatino Linotype"/>
          <w:b/>
          <w:bCs/>
          <w:sz w:val="22"/>
          <w:szCs w:val="22"/>
        </w:rPr>
        <w:t xml:space="preserve">Förtroendeskadlig bisyssla </w:t>
      </w:r>
    </w:p>
    <w:p w:rsidR="00C736FE" w:rsidRPr="002C7CCC" w:rsidRDefault="00C736FE" w:rsidP="00522BC3">
      <w:pPr>
        <w:pStyle w:val="Default"/>
        <w:rPr>
          <w:rFonts w:ascii="Palatino Linotype" w:hAnsi="Palatino Linotype"/>
          <w:sz w:val="22"/>
          <w:szCs w:val="22"/>
        </w:rPr>
      </w:pPr>
    </w:p>
    <w:p w:rsidR="00330A9E" w:rsidRPr="002C7CCC" w:rsidRDefault="00522BC3" w:rsidP="00522BC3">
      <w:pPr>
        <w:pStyle w:val="Default"/>
        <w:rPr>
          <w:rFonts w:ascii="Palatino Linotype" w:hAnsi="Palatino Linotype"/>
          <w:sz w:val="22"/>
          <w:szCs w:val="22"/>
        </w:rPr>
      </w:pPr>
      <w:r w:rsidRPr="002C7CCC">
        <w:rPr>
          <w:rFonts w:ascii="Palatino Linotype" w:hAnsi="Palatino Linotype"/>
          <w:sz w:val="22"/>
          <w:szCs w:val="22"/>
        </w:rPr>
        <w:t xml:space="preserve">Lagen om offentlig anställning (1994:260, LOA) 7 §. </w:t>
      </w:r>
    </w:p>
    <w:p w:rsidR="00522BC3" w:rsidRPr="002C7CCC" w:rsidRDefault="00522BC3" w:rsidP="00522BC3">
      <w:pPr>
        <w:pStyle w:val="Default"/>
        <w:rPr>
          <w:rFonts w:ascii="Palatino Linotype" w:hAnsi="Palatino Linotype"/>
          <w:i/>
          <w:sz w:val="22"/>
          <w:szCs w:val="22"/>
        </w:rPr>
      </w:pPr>
      <w:r w:rsidRPr="002C7CCC">
        <w:rPr>
          <w:rFonts w:ascii="Palatino Linotype" w:hAnsi="Palatino Linotype"/>
          <w:i/>
          <w:sz w:val="22"/>
          <w:szCs w:val="22"/>
        </w:rPr>
        <w:t xml:space="preserve">"En arbetstagare får inte ha någon anställning eller något uppdrag eller utöva någon verksamhet som kan rubba förtroendet för hans eller någon annan arbetstagares opartiskhet i arbetet eller som kan skada myndighetens anseende." </w:t>
      </w:r>
    </w:p>
    <w:p w:rsidR="00330A9E" w:rsidRPr="002C7CCC" w:rsidRDefault="00330A9E" w:rsidP="00522BC3">
      <w:pPr>
        <w:pStyle w:val="Default"/>
        <w:rPr>
          <w:rFonts w:ascii="Palatino Linotype" w:hAnsi="Palatino Linotype"/>
          <w:sz w:val="22"/>
          <w:szCs w:val="22"/>
        </w:rPr>
      </w:pPr>
    </w:p>
    <w:p w:rsidR="00CD7CF9" w:rsidRPr="002C7CCC" w:rsidRDefault="00CD7CF9" w:rsidP="00430E8A">
      <w:pPr>
        <w:pStyle w:val="Default"/>
        <w:rPr>
          <w:rFonts w:ascii="Palatino Linotype" w:hAnsi="Palatino Linotype"/>
          <w:sz w:val="22"/>
          <w:szCs w:val="22"/>
        </w:rPr>
      </w:pPr>
      <w:r w:rsidRPr="002C7CCC">
        <w:rPr>
          <w:rFonts w:ascii="Palatino Linotype" w:hAnsi="Palatino Linotype"/>
          <w:sz w:val="22"/>
          <w:szCs w:val="22"/>
        </w:rPr>
        <w:t>Detta förbud gäller samtliga anställda oavsett befattning, anställningsform eller omfattning.</w:t>
      </w:r>
    </w:p>
    <w:p w:rsidR="00CD7CF9" w:rsidRPr="002C7CCC" w:rsidRDefault="00CD7CF9" w:rsidP="00430E8A">
      <w:pPr>
        <w:pStyle w:val="Default"/>
        <w:rPr>
          <w:rFonts w:ascii="Palatino Linotype" w:hAnsi="Palatino Linotype"/>
          <w:b/>
          <w:sz w:val="22"/>
          <w:szCs w:val="22"/>
        </w:rPr>
      </w:pPr>
    </w:p>
    <w:p w:rsidR="00522BC3" w:rsidRPr="002C7CCC" w:rsidRDefault="000E558A" w:rsidP="00430E8A">
      <w:pPr>
        <w:pStyle w:val="Default"/>
        <w:rPr>
          <w:rFonts w:ascii="Palatino Linotype" w:hAnsi="Palatino Linotype"/>
          <w:sz w:val="22"/>
          <w:szCs w:val="22"/>
        </w:rPr>
      </w:pPr>
      <w:r w:rsidRPr="002C7CCC">
        <w:rPr>
          <w:rFonts w:ascii="Palatino Linotype" w:hAnsi="Palatino Linotype"/>
          <w:sz w:val="22"/>
          <w:szCs w:val="22"/>
        </w:rPr>
        <w:t>Syftet med förbudet för statliga arbetstagare att inneha förtroendeskadliga bisysslor är att upprätthålla allmänhetens förtroende för den offentliga förvaltningen. E</w:t>
      </w:r>
      <w:r w:rsidR="00522BC3" w:rsidRPr="002C7CCC">
        <w:rPr>
          <w:rFonts w:ascii="Palatino Linotype" w:hAnsi="Palatino Linotype"/>
          <w:sz w:val="22"/>
          <w:szCs w:val="22"/>
        </w:rPr>
        <w:t xml:space="preserve">n arbetstagare </w:t>
      </w:r>
      <w:r w:rsidRPr="002C7CCC">
        <w:rPr>
          <w:rFonts w:ascii="Palatino Linotype" w:hAnsi="Palatino Linotype"/>
          <w:sz w:val="22"/>
          <w:szCs w:val="22"/>
        </w:rPr>
        <w:t xml:space="preserve">får därför </w:t>
      </w:r>
      <w:r w:rsidR="00522BC3" w:rsidRPr="002C7CCC">
        <w:rPr>
          <w:rFonts w:ascii="Palatino Linotype" w:hAnsi="Palatino Linotype"/>
          <w:sz w:val="22"/>
          <w:szCs w:val="22"/>
        </w:rPr>
        <w:t>inte åta sig bisysslor, som medför risk för att j</w:t>
      </w:r>
      <w:r w:rsidRPr="002C7CCC">
        <w:rPr>
          <w:rFonts w:ascii="Palatino Linotype" w:hAnsi="Palatino Linotype"/>
          <w:sz w:val="22"/>
          <w:szCs w:val="22"/>
        </w:rPr>
        <w:t>äv uppkommer</w:t>
      </w:r>
      <w:r w:rsidR="00522BC3" w:rsidRPr="002C7CCC">
        <w:rPr>
          <w:rFonts w:ascii="Palatino Linotype" w:hAnsi="Palatino Linotype"/>
          <w:sz w:val="22"/>
          <w:szCs w:val="22"/>
        </w:rPr>
        <w:t xml:space="preserve"> i tjänsteutövningen. </w:t>
      </w:r>
    </w:p>
    <w:p w:rsidR="00127569" w:rsidRPr="002C7CCC" w:rsidRDefault="00127569" w:rsidP="00430E8A">
      <w:pPr>
        <w:pStyle w:val="Default"/>
        <w:rPr>
          <w:rFonts w:ascii="Palatino Linotype" w:hAnsi="Palatino Linotype"/>
          <w:sz w:val="22"/>
          <w:szCs w:val="22"/>
        </w:rPr>
      </w:pPr>
    </w:p>
    <w:p w:rsidR="00127569" w:rsidRPr="00330A9E" w:rsidRDefault="00127569" w:rsidP="00430E8A">
      <w:pPr>
        <w:pStyle w:val="Default"/>
        <w:rPr>
          <w:i/>
          <w:sz w:val="22"/>
          <w:szCs w:val="22"/>
        </w:rPr>
      </w:pPr>
      <w:r w:rsidRPr="002C7CCC">
        <w:rPr>
          <w:rFonts w:ascii="Palatino Linotype" w:hAnsi="Palatino Linotype"/>
          <w:sz w:val="22"/>
          <w:szCs w:val="22"/>
        </w:rPr>
        <w:t xml:space="preserve">Reglerna om jäv har till syfte att säkerställa saklighet och objektivitet i myndighetens verksamhet. Jäv kan t.ex. uppstå när den anställde har ett sådant intresse i ett ärende att dennes opartiskhet kan sättas ifråga. Det kan t.ex. vara så att den anställde är släkt, vän eller </w:t>
      </w:r>
      <w:r w:rsidRPr="002C7CCC">
        <w:rPr>
          <w:rFonts w:ascii="Palatino Linotype" w:hAnsi="Palatino Linotype"/>
          <w:sz w:val="22"/>
          <w:szCs w:val="22"/>
        </w:rPr>
        <w:lastRenderedPageBreak/>
        <w:t>ovän med någon som är part i ett ärende som denne handlägger. Det kan också vara fall där den anställde själv har ekonomiska intressen i det ärende denne handlägger.</w:t>
      </w:r>
    </w:p>
    <w:p w:rsidR="00127569" w:rsidRDefault="00127569" w:rsidP="00764D68">
      <w:pPr>
        <w:pStyle w:val="Default"/>
        <w:rPr>
          <w:sz w:val="22"/>
          <w:szCs w:val="22"/>
        </w:rPr>
      </w:pPr>
    </w:p>
    <w:p w:rsidR="00764D68" w:rsidRPr="002C7CCC" w:rsidRDefault="00127569" w:rsidP="00764D68">
      <w:pPr>
        <w:pStyle w:val="Default"/>
        <w:rPr>
          <w:rFonts w:ascii="Palatino Linotype" w:hAnsi="Palatino Linotype"/>
          <w:sz w:val="22"/>
          <w:szCs w:val="22"/>
        </w:rPr>
      </w:pPr>
      <w:r w:rsidRPr="002C7CCC">
        <w:rPr>
          <w:rFonts w:ascii="Palatino Linotype" w:hAnsi="Palatino Linotype"/>
          <w:sz w:val="22"/>
          <w:szCs w:val="22"/>
        </w:rPr>
        <w:t>En</w:t>
      </w:r>
      <w:r w:rsidR="00764D68" w:rsidRPr="002C7CCC">
        <w:rPr>
          <w:rFonts w:ascii="Palatino Linotype" w:hAnsi="Palatino Linotype"/>
          <w:sz w:val="22"/>
          <w:szCs w:val="22"/>
        </w:rPr>
        <w:t xml:space="preserve"> arbetstagare</w:t>
      </w:r>
      <w:r w:rsidR="001D31FE">
        <w:rPr>
          <w:rFonts w:ascii="Palatino Linotype" w:hAnsi="Palatino Linotype"/>
          <w:sz w:val="22"/>
          <w:szCs w:val="22"/>
        </w:rPr>
        <w:t xml:space="preserve"> får</w:t>
      </w:r>
      <w:r w:rsidRPr="002C7CCC">
        <w:rPr>
          <w:rFonts w:ascii="Palatino Linotype" w:hAnsi="Palatino Linotype"/>
          <w:sz w:val="22"/>
          <w:szCs w:val="22"/>
        </w:rPr>
        <w:t xml:space="preserve"> inte åta</w:t>
      </w:r>
      <w:r w:rsidR="00764D68" w:rsidRPr="002C7CCC">
        <w:rPr>
          <w:rFonts w:ascii="Palatino Linotype" w:hAnsi="Palatino Linotype"/>
          <w:sz w:val="22"/>
          <w:szCs w:val="22"/>
        </w:rPr>
        <w:t xml:space="preserve"> sig sådana bisysslor som kan </w:t>
      </w:r>
      <w:r w:rsidRPr="002C7CCC">
        <w:rPr>
          <w:rFonts w:ascii="Palatino Linotype" w:hAnsi="Palatino Linotype"/>
          <w:sz w:val="22"/>
          <w:szCs w:val="22"/>
        </w:rPr>
        <w:t>skada myndighetens anseende</w:t>
      </w:r>
      <w:r w:rsidR="00764D68" w:rsidRPr="002C7CCC">
        <w:rPr>
          <w:rFonts w:ascii="Palatino Linotype" w:hAnsi="Palatino Linotype"/>
          <w:sz w:val="22"/>
          <w:szCs w:val="22"/>
        </w:rPr>
        <w:t xml:space="preserve"> </w:t>
      </w:r>
    </w:p>
    <w:p w:rsidR="00330A9E" w:rsidRPr="002C7CCC" w:rsidRDefault="00127569" w:rsidP="00522BC3">
      <w:pPr>
        <w:pStyle w:val="Default"/>
        <w:rPr>
          <w:rFonts w:ascii="Palatino Linotype" w:hAnsi="Palatino Linotype"/>
          <w:sz w:val="22"/>
          <w:szCs w:val="22"/>
        </w:rPr>
      </w:pPr>
      <w:r w:rsidRPr="002C7CCC">
        <w:rPr>
          <w:rFonts w:ascii="Palatino Linotype" w:hAnsi="Palatino Linotype"/>
          <w:sz w:val="22"/>
          <w:szCs w:val="22"/>
        </w:rPr>
        <w:t>Inte heller är det tillåtet att</w:t>
      </w:r>
      <w:r w:rsidR="00764D68" w:rsidRPr="002C7CCC">
        <w:rPr>
          <w:rFonts w:ascii="Palatino Linotype" w:hAnsi="Palatino Linotype"/>
          <w:sz w:val="22"/>
          <w:szCs w:val="22"/>
        </w:rPr>
        <w:t xml:space="preserve"> som bisyssla utöva en verksamhet på sådant sätt att det ger intryck av att universitetet medverkar i eller auktoriserar verksamheten eller på annat sätt garanterar innehållet i densamma. Universitetets logotyp eller annat kännetecken för universitetet får</w:t>
      </w:r>
      <w:r w:rsidR="00942B50" w:rsidRPr="002C7CCC">
        <w:rPr>
          <w:rFonts w:ascii="Palatino Linotype" w:hAnsi="Palatino Linotype"/>
          <w:sz w:val="22"/>
          <w:szCs w:val="22"/>
        </w:rPr>
        <w:t xml:space="preserve"> således</w:t>
      </w:r>
      <w:r w:rsidR="00764D68" w:rsidRPr="002C7CCC">
        <w:rPr>
          <w:rFonts w:ascii="Palatino Linotype" w:hAnsi="Palatino Linotype"/>
          <w:sz w:val="22"/>
          <w:szCs w:val="22"/>
        </w:rPr>
        <w:t xml:space="preserve"> inte användas i samband med någon verksamhet, som utförs som bisyssla av en universitetsanställd. </w:t>
      </w:r>
      <w:r w:rsidR="00942B50" w:rsidRPr="002C7CCC">
        <w:rPr>
          <w:rFonts w:ascii="Palatino Linotype" w:hAnsi="Palatino Linotype"/>
          <w:sz w:val="22"/>
          <w:szCs w:val="22"/>
        </w:rPr>
        <w:t xml:space="preserve"> </w:t>
      </w:r>
    </w:p>
    <w:p w:rsidR="00330A9E" w:rsidRPr="002C7CCC" w:rsidRDefault="00330A9E" w:rsidP="00522BC3">
      <w:pPr>
        <w:pStyle w:val="Default"/>
        <w:rPr>
          <w:rFonts w:ascii="Palatino Linotype" w:hAnsi="Palatino Linotype"/>
          <w:sz w:val="22"/>
          <w:szCs w:val="22"/>
        </w:rPr>
      </w:pPr>
    </w:p>
    <w:p w:rsidR="00764D68" w:rsidRPr="002C7CCC" w:rsidRDefault="00764D68" w:rsidP="00522BC3">
      <w:pPr>
        <w:pStyle w:val="Default"/>
        <w:rPr>
          <w:rFonts w:ascii="Palatino Linotype" w:hAnsi="Palatino Linotype"/>
          <w:sz w:val="22"/>
          <w:szCs w:val="22"/>
        </w:rPr>
      </w:pPr>
      <w:r w:rsidRPr="002C7CCC">
        <w:rPr>
          <w:rFonts w:ascii="Palatino Linotype" w:hAnsi="Palatino Linotype"/>
          <w:sz w:val="22"/>
          <w:szCs w:val="22"/>
        </w:rPr>
        <w:t>Marknadsföring av bisysslor via hemsidor på universitetets datanät är inte heller tillåten.</w:t>
      </w:r>
    </w:p>
    <w:p w:rsidR="00451895" w:rsidRPr="002C7CCC" w:rsidRDefault="00451895" w:rsidP="00522BC3">
      <w:pPr>
        <w:pStyle w:val="Default"/>
        <w:rPr>
          <w:rFonts w:ascii="Palatino Linotype" w:hAnsi="Palatino Linotype"/>
          <w:b/>
          <w:bCs/>
          <w:sz w:val="22"/>
          <w:szCs w:val="22"/>
        </w:rPr>
      </w:pPr>
    </w:p>
    <w:p w:rsidR="00796353" w:rsidRPr="002C7CCC" w:rsidRDefault="00796353" w:rsidP="00796353">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Risk för förtroendeskada kan finnas i bland annat följande fall:</w:t>
      </w:r>
    </w:p>
    <w:p w:rsidR="00796353"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den anställda har ett avgörande inflytande i ett företag som bedriver verksamhet som är utbildning, forskning eller utveckling inom ämnesområden som är företrädda vid universitetet.</w:t>
      </w:r>
    </w:p>
    <w:p w:rsidR="00796353" w:rsidRPr="002C7CCC" w:rsidRDefault="00942B50"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flera anställda</w:t>
      </w:r>
      <w:r w:rsidR="00796353" w:rsidRPr="002C7CCC">
        <w:rPr>
          <w:rFonts w:ascii="Palatino Linotype" w:hAnsi="Palatino Linotype" w:cs="Times New Roman"/>
        </w:rPr>
        <w:t xml:space="preserve"> har ett gemensamt ekonomiskt engagemang utanför universitetet som kan påverka inriktningen på verksamheten </w:t>
      </w:r>
      <w:r w:rsidRPr="002C7CCC">
        <w:rPr>
          <w:rFonts w:ascii="Palatino Linotype" w:hAnsi="Palatino Linotype" w:cs="Times New Roman"/>
        </w:rPr>
        <w:t xml:space="preserve"> </w:t>
      </w:r>
    </w:p>
    <w:p w:rsidR="00796353"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den anställde har sin bisyssla i företag som förekommer i samma projekt som universitetet.</w:t>
      </w:r>
    </w:p>
    <w:p w:rsidR="00796353"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en anställd medverkar i ett externfinansierat projekt där annan part än universitetet är huvudman/koordinator finns det en risk att en bisyssla, där den anställde jobbar extra eller säljer tjänst via sin firma till huvudmannen/koordinatorn, inverkar förtroendeskadligt för universitetet. Denna typ av engagemang måste därför granskas särskilt från fall till fall.</w:t>
      </w:r>
    </w:p>
    <w:p w:rsidR="00796353"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den anställde har typiskt myndighetsutövande funktion, förvaltar allmän egendom, har befattning med upphandlingsfrågor eller utövar tillsyn över offentlig verksamhet.</w:t>
      </w:r>
    </w:p>
    <w:p w:rsidR="00796353"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bisysslan kan ha menlig inverkan på arbetets planering eller utförande, till exempel föranleda ändringar i fastställda scheman/arbetsplaner.</w:t>
      </w:r>
    </w:p>
    <w:p w:rsidR="00C736FE" w:rsidRPr="002C7CCC" w:rsidRDefault="00796353" w:rsidP="00796353">
      <w:pPr>
        <w:pStyle w:val="Liststycke"/>
        <w:numPr>
          <w:ilvl w:val="0"/>
          <w:numId w:val="12"/>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Om service eller tjänster som universitetet tillhandahåller utan kostnad istället utförs av den anställda mot arvode vid sidan av anställningen.</w:t>
      </w:r>
    </w:p>
    <w:p w:rsidR="00796353" w:rsidRPr="002C7CCC" w:rsidRDefault="00796353" w:rsidP="00764D68">
      <w:pPr>
        <w:pStyle w:val="Default"/>
        <w:rPr>
          <w:rFonts w:ascii="Palatino Linotype" w:hAnsi="Palatino Linotype"/>
          <w:b/>
          <w:bCs/>
          <w:sz w:val="22"/>
          <w:szCs w:val="22"/>
        </w:rPr>
      </w:pPr>
    </w:p>
    <w:p w:rsidR="00796353" w:rsidRPr="002C7CCC" w:rsidRDefault="00796353" w:rsidP="00764D68">
      <w:pPr>
        <w:pStyle w:val="Default"/>
        <w:rPr>
          <w:rFonts w:ascii="Palatino Linotype" w:hAnsi="Palatino Linotype"/>
          <w:b/>
          <w:bCs/>
          <w:sz w:val="22"/>
          <w:szCs w:val="22"/>
        </w:rPr>
      </w:pPr>
    </w:p>
    <w:p w:rsidR="00764D68" w:rsidRPr="002C7CCC" w:rsidRDefault="00C90229" w:rsidP="00764D68">
      <w:pPr>
        <w:pStyle w:val="Default"/>
        <w:rPr>
          <w:rFonts w:ascii="Palatino Linotype" w:hAnsi="Palatino Linotype"/>
          <w:b/>
          <w:bCs/>
          <w:sz w:val="22"/>
          <w:szCs w:val="22"/>
        </w:rPr>
      </w:pPr>
      <w:r w:rsidRPr="002C7CCC">
        <w:rPr>
          <w:rFonts w:ascii="Palatino Linotype" w:hAnsi="Palatino Linotype"/>
          <w:b/>
          <w:bCs/>
          <w:sz w:val="22"/>
          <w:szCs w:val="22"/>
        </w:rPr>
        <w:t xml:space="preserve">          4.2     </w:t>
      </w:r>
      <w:r w:rsidR="00764D68" w:rsidRPr="002C7CCC">
        <w:rPr>
          <w:rFonts w:ascii="Palatino Linotype" w:hAnsi="Palatino Linotype"/>
          <w:b/>
          <w:bCs/>
          <w:sz w:val="22"/>
          <w:szCs w:val="22"/>
        </w:rPr>
        <w:t xml:space="preserve">Arbetshindrande bisysslor </w:t>
      </w:r>
    </w:p>
    <w:p w:rsidR="00C736FE" w:rsidRPr="002C7CCC" w:rsidRDefault="00C736FE" w:rsidP="00764D68">
      <w:pPr>
        <w:pStyle w:val="Default"/>
        <w:rPr>
          <w:rFonts w:ascii="Palatino Linotype" w:hAnsi="Palatino Linotype"/>
          <w:bCs/>
          <w:sz w:val="22"/>
          <w:szCs w:val="22"/>
        </w:rPr>
      </w:pPr>
    </w:p>
    <w:p w:rsidR="008150F8" w:rsidRPr="002C7CCC" w:rsidRDefault="00764D68" w:rsidP="00764D68">
      <w:pPr>
        <w:pStyle w:val="Default"/>
        <w:rPr>
          <w:rFonts w:ascii="Palatino Linotype" w:hAnsi="Palatino Linotype"/>
          <w:bCs/>
          <w:sz w:val="22"/>
          <w:szCs w:val="22"/>
        </w:rPr>
      </w:pPr>
      <w:r w:rsidRPr="002C7CCC">
        <w:rPr>
          <w:rFonts w:ascii="Palatino Linotype" w:hAnsi="Palatino Linotype"/>
          <w:bCs/>
          <w:sz w:val="22"/>
          <w:szCs w:val="22"/>
        </w:rPr>
        <w:t xml:space="preserve">Arbetstagare får inte ha bisysslor som innebär risk för att den huvudsakliga tjänsteutövningen blir lidande. </w:t>
      </w:r>
    </w:p>
    <w:p w:rsidR="00942B50" w:rsidRPr="002C7CCC" w:rsidRDefault="00942B50" w:rsidP="00764D68">
      <w:pPr>
        <w:pStyle w:val="Default"/>
        <w:rPr>
          <w:rFonts w:ascii="Palatino Linotype" w:hAnsi="Palatino Linotype"/>
          <w:bCs/>
          <w:sz w:val="22"/>
          <w:szCs w:val="22"/>
        </w:rPr>
      </w:pPr>
    </w:p>
    <w:p w:rsidR="00764D68" w:rsidRPr="002C7CCC" w:rsidRDefault="00764D68" w:rsidP="00764D68">
      <w:pPr>
        <w:pStyle w:val="Default"/>
        <w:rPr>
          <w:rFonts w:ascii="Palatino Linotype" w:hAnsi="Palatino Linotype"/>
          <w:bCs/>
          <w:sz w:val="22"/>
          <w:szCs w:val="22"/>
        </w:rPr>
      </w:pPr>
      <w:r w:rsidRPr="002C7CCC">
        <w:rPr>
          <w:rFonts w:ascii="Palatino Linotype" w:hAnsi="Palatino Linotype"/>
          <w:bCs/>
          <w:sz w:val="22"/>
          <w:szCs w:val="22"/>
        </w:rPr>
        <w:t xml:space="preserve">Arbetshindrande bisysslor regleras i Kollektivavtal, </w:t>
      </w:r>
      <w:r w:rsidR="00D967F6" w:rsidRPr="002C7CCC">
        <w:rPr>
          <w:rFonts w:ascii="Palatino Linotype" w:hAnsi="Palatino Linotype"/>
          <w:bCs/>
          <w:sz w:val="22"/>
          <w:szCs w:val="22"/>
        </w:rPr>
        <w:t>Villkorsavtal</w:t>
      </w:r>
      <w:r w:rsidRPr="002C7CCC">
        <w:rPr>
          <w:rFonts w:ascii="Palatino Linotype" w:hAnsi="Palatino Linotype"/>
          <w:bCs/>
          <w:sz w:val="22"/>
          <w:szCs w:val="22"/>
        </w:rPr>
        <w:t xml:space="preserve"> </w:t>
      </w:r>
      <w:r w:rsidR="00D967F6" w:rsidRPr="002C7CCC">
        <w:rPr>
          <w:rFonts w:ascii="Palatino Linotype" w:hAnsi="Palatino Linotype"/>
          <w:bCs/>
          <w:sz w:val="22"/>
          <w:szCs w:val="22"/>
        </w:rPr>
        <w:t>13</w:t>
      </w:r>
      <w:r w:rsidRPr="002C7CCC">
        <w:rPr>
          <w:rFonts w:ascii="Palatino Linotype" w:hAnsi="Palatino Linotype"/>
          <w:bCs/>
          <w:sz w:val="22"/>
          <w:szCs w:val="22"/>
        </w:rPr>
        <w:t xml:space="preserve"> kap. 1</w:t>
      </w:r>
      <w:r w:rsidR="00D967F6" w:rsidRPr="002C7CCC">
        <w:rPr>
          <w:rFonts w:ascii="Palatino Linotype" w:hAnsi="Palatino Linotype"/>
          <w:bCs/>
          <w:sz w:val="22"/>
          <w:szCs w:val="22"/>
        </w:rPr>
        <w:t>0</w:t>
      </w:r>
      <w:r w:rsidRPr="002C7CCC">
        <w:rPr>
          <w:rFonts w:ascii="Palatino Linotype" w:hAnsi="Palatino Linotype"/>
          <w:bCs/>
          <w:sz w:val="22"/>
          <w:szCs w:val="22"/>
        </w:rPr>
        <w:t xml:space="preserve"> § . </w:t>
      </w:r>
    </w:p>
    <w:p w:rsidR="00764D68" w:rsidRPr="002C7CCC" w:rsidRDefault="00764D68" w:rsidP="00764D68">
      <w:pPr>
        <w:pStyle w:val="Default"/>
        <w:rPr>
          <w:rFonts w:ascii="Palatino Linotype" w:hAnsi="Palatino Linotype"/>
          <w:bCs/>
          <w:i/>
          <w:sz w:val="22"/>
          <w:szCs w:val="22"/>
        </w:rPr>
      </w:pPr>
      <w:r w:rsidRPr="002C7CCC">
        <w:rPr>
          <w:rFonts w:ascii="Palatino Linotype" w:hAnsi="Palatino Linotype"/>
          <w:bCs/>
          <w:i/>
          <w:sz w:val="22"/>
          <w:szCs w:val="22"/>
        </w:rPr>
        <w:t xml:space="preserve">"Arbetstagare är skyldig att på begäran lämna uppgift till arbetsgivaren om och i vilken omfattning han har en bisyssla. Arbetsgivaren får dock begära en sådan uppgift endast om han anser att det finns anledning till detta med hänsyn till arbetstagarens sätt att utföra sina arbetsuppgifter </w:t>
      </w:r>
    </w:p>
    <w:p w:rsidR="00764D68" w:rsidRPr="002C7CCC" w:rsidRDefault="00764D68" w:rsidP="00764D68">
      <w:pPr>
        <w:pStyle w:val="Default"/>
        <w:rPr>
          <w:rFonts w:ascii="Palatino Linotype" w:hAnsi="Palatino Linotype"/>
          <w:bCs/>
          <w:i/>
          <w:sz w:val="22"/>
          <w:szCs w:val="22"/>
        </w:rPr>
      </w:pPr>
      <w:r w:rsidRPr="002C7CCC">
        <w:rPr>
          <w:rFonts w:ascii="Palatino Linotype" w:hAnsi="Palatino Linotype"/>
          <w:bCs/>
          <w:i/>
          <w:sz w:val="22"/>
          <w:szCs w:val="22"/>
        </w:rPr>
        <w:t>Arbetsgivaren får ålägga arbetstagaren att helt eller delvis upphöra med bisysslan om arbetsgivaren anser att den inverkar hindrande på arbetet"</w:t>
      </w:r>
    </w:p>
    <w:p w:rsidR="00CC0AE3" w:rsidRPr="002C7CCC" w:rsidRDefault="00CC0AE3" w:rsidP="00764D68">
      <w:pPr>
        <w:pStyle w:val="Default"/>
        <w:rPr>
          <w:rFonts w:ascii="Palatino Linotype" w:hAnsi="Palatino Linotype"/>
          <w:bCs/>
          <w:sz w:val="22"/>
          <w:szCs w:val="22"/>
        </w:rPr>
      </w:pPr>
    </w:p>
    <w:p w:rsidR="00F85336" w:rsidRPr="002C7CCC" w:rsidRDefault="00F85336" w:rsidP="00764D68">
      <w:pPr>
        <w:pStyle w:val="Default"/>
        <w:rPr>
          <w:rFonts w:ascii="Palatino Linotype" w:hAnsi="Palatino Linotype"/>
          <w:bCs/>
          <w:sz w:val="22"/>
          <w:szCs w:val="22"/>
        </w:rPr>
      </w:pPr>
      <w:r w:rsidRPr="002C7CCC">
        <w:rPr>
          <w:rFonts w:ascii="Palatino Linotype" w:hAnsi="Palatino Linotype"/>
          <w:bCs/>
          <w:sz w:val="22"/>
          <w:szCs w:val="22"/>
        </w:rPr>
        <w:t>Arbetshindrande är bl.a följande typ av bisysslor:</w:t>
      </w:r>
    </w:p>
    <w:p w:rsidR="00F85336" w:rsidRPr="002C7CCC" w:rsidRDefault="00F85336" w:rsidP="00764D68">
      <w:pPr>
        <w:pStyle w:val="Default"/>
        <w:rPr>
          <w:rFonts w:ascii="Palatino Linotype" w:hAnsi="Palatino Linotype"/>
          <w:bCs/>
          <w:sz w:val="22"/>
          <w:szCs w:val="22"/>
        </w:rPr>
      </w:pPr>
    </w:p>
    <w:p w:rsidR="00F85336" w:rsidRPr="002C7CCC" w:rsidRDefault="00F85336" w:rsidP="00F85336">
      <w:pPr>
        <w:pStyle w:val="Liststycke"/>
        <w:numPr>
          <w:ilvl w:val="0"/>
          <w:numId w:val="7"/>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 xml:space="preserve">Bisyssla som inte hålls klart åtskild från arbetet, till exempel bisyssla som helt eller delvis bedrivs på arbetsplatsen under arbetstid eller med universitetets utrustning. </w:t>
      </w:r>
      <w:r w:rsidR="00E50DE7" w:rsidRPr="002C7CCC">
        <w:rPr>
          <w:rFonts w:ascii="Palatino Linotype" w:hAnsi="Palatino Linotype" w:cs="Times New Roman"/>
        </w:rPr>
        <w:t xml:space="preserve"> </w:t>
      </w:r>
    </w:p>
    <w:p w:rsidR="00F85336" w:rsidRPr="002C7CCC" w:rsidRDefault="00F85336" w:rsidP="00F85336">
      <w:pPr>
        <w:autoSpaceDE w:val="0"/>
        <w:autoSpaceDN w:val="0"/>
        <w:adjustRightInd w:val="0"/>
        <w:spacing w:after="0" w:line="240" w:lineRule="auto"/>
        <w:rPr>
          <w:rFonts w:ascii="Palatino Linotype" w:hAnsi="Palatino Linotype" w:cs="Times New Roman"/>
        </w:rPr>
      </w:pPr>
    </w:p>
    <w:p w:rsidR="00F85336" w:rsidRPr="002C7CCC" w:rsidRDefault="00F85336" w:rsidP="00F85336">
      <w:pPr>
        <w:pStyle w:val="Liststycke"/>
        <w:numPr>
          <w:ilvl w:val="0"/>
          <w:numId w:val="7"/>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Bisyssla som har sådan omfattning att den är ett hinder i fullgörandet av arbetsuppgifterna för universitetet. För lärare gäller till exempel att en bisyssla inte får leda till sämre tillgänglighet på arbetsplatsen så att kontakterna med studenter eller kollegor försvåras.</w:t>
      </w:r>
    </w:p>
    <w:p w:rsidR="00F85336" w:rsidRPr="00330A9E" w:rsidRDefault="00F85336" w:rsidP="00F85336">
      <w:pPr>
        <w:autoSpaceDE w:val="0"/>
        <w:autoSpaceDN w:val="0"/>
        <w:adjustRightInd w:val="0"/>
        <w:spacing w:after="0" w:line="240" w:lineRule="auto"/>
        <w:rPr>
          <w:rFonts w:ascii="Times New Roman" w:hAnsi="Times New Roman" w:cs="Times New Roman"/>
        </w:rPr>
      </w:pPr>
    </w:p>
    <w:p w:rsidR="00F85336" w:rsidRPr="002C7CCC" w:rsidRDefault="00F85336" w:rsidP="00F85336">
      <w:pPr>
        <w:pStyle w:val="Liststycke"/>
        <w:numPr>
          <w:ilvl w:val="0"/>
          <w:numId w:val="7"/>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Bisyssla som inkräktar på schemalagda eller tidsbokade arbetsuppgifter, till exempel undervisning och mötesdeltagande. Likaså om den inkräktar på förberedelse- eller efterarbete till undervisning, forskning, utvecklingsarbete, egen fortbildning, administrativt arbete etc.</w:t>
      </w:r>
    </w:p>
    <w:p w:rsidR="00F85336" w:rsidRPr="002C7CCC" w:rsidRDefault="00F85336" w:rsidP="00F85336">
      <w:pPr>
        <w:autoSpaceDE w:val="0"/>
        <w:autoSpaceDN w:val="0"/>
        <w:adjustRightInd w:val="0"/>
        <w:spacing w:after="0" w:line="240" w:lineRule="auto"/>
        <w:rPr>
          <w:rFonts w:ascii="Palatino Linotype" w:hAnsi="Palatino Linotype" w:cs="Times New Roman"/>
        </w:rPr>
      </w:pPr>
    </w:p>
    <w:p w:rsidR="00CC0AE3" w:rsidRDefault="00F85336" w:rsidP="00522BC3">
      <w:pPr>
        <w:pStyle w:val="Liststycke"/>
        <w:numPr>
          <w:ilvl w:val="0"/>
          <w:numId w:val="7"/>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Bisyssla som i sig är tillåten och naturlig, som till exempel sakkunniguppdrag, men har sådan omfattning eller förläggning så att den blir arbetshindrande.</w:t>
      </w:r>
    </w:p>
    <w:p w:rsidR="002C7CCC" w:rsidRPr="002C7CCC" w:rsidRDefault="002C7CCC" w:rsidP="002C7CCC">
      <w:pPr>
        <w:autoSpaceDE w:val="0"/>
        <w:autoSpaceDN w:val="0"/>
        <w:adjustRightInd w:val="0"/>
        <w:spacing w:after="0" w:line="240" w:lineRule="auto"/>
        <w:rPr>
          <w:rFonts w:ascii="Palatino Linotype" w:hAnsi="Palatino Linotype" w:cs="Times New Roman"/>
        </w:rPr>
      </w:pPr>
    </w:p>
    <w:p w:rsidR="00C736FE" w:rsidRPr="002C7CCC" w:rsidRDefault="00C736FE" w:rsidP="00522BC3">
      <w:pPr>
        <w:pStyle w:val="Default"/>
        <w:rPr>
          <w:rFonts w:ascii="Palatino Linotype" w:hAnsi="Palatino Linotype"/>
          <w:b/>
          <w:bCs/>
          <w:sz w:val="22"/>
          <w:szCs w:val="22"/>
        </w:rPr>
      </w:pPr>
    </w:p>
    <w:p w:rsidR="00CC0AE3" w:rsidRPr="002C7CCC" w:rsidRDefault="00C90229" w:rsidP="00CC0AE3">
      <w:pPr>
        <w:pStyle w:val="Default"/>
        <w:rPr>
          <w:rFonts w:ascii="Palatino Linotype" w:hAnsi="Palatino Linotype"/>
          <w:sz w:val="22"/>
          <w:szCs w:val="22"/>
        </w:rPr>
      </w:pPr>
      <w:r w:rsidRPr="002C7CCC">
        <w:rPr>
          <w:rFonts w:ascii="Palatino Linotype" w:hAnsi="Palatino Linotype"/>
          <w:b/>
          <w:bCs/>
          <w:sz w:val="22"/>
          <w:szCs w:val="22"/>
        </w:rPr>
        <w:t xml:space="preserve">            4.3      </w:t>
      </w:r>
      <w:r w:rsidR="00CC0AE3" w:rsidRPr="002C7CCC">
        <w:rPr>
          <w:rFonts w:ascii="Palatino Linotype" w:hAnsi="Palatino Linotype"/>
          <w:b/>
          <w:bCs/>
          <w:sz w:val="22"/>
          <w:szCs w:val="22"/>
        </w:rPr>
        <w:t xml:space="preserve">Konkurrensbisysslor </w:t>
      </w:r>
    </w:p>
    <w:p w:rsidR="00C736FE" w:rsidRPr="002C7CCC" w:rsidRDefault="00C736FE" w:rsidP="00CC0AE3">
      <w:pPr>
        <w:pStyle w:val="Default"/>
        <w:rPr>
          <w:rFonts w:ascii="Palatino Linotype" w:hAnsi="Palatino Linotype"/>
          <w:bCs/>
          <w:sz w:val="22"/>
          <w:szCs w:val="22"/>
        </w:rPr>
      </w:pPr>
    </w:p>
    <w:p w:rsidR="00CD7CF9" w:rsidRPr="002C7CCC" w:rsidRDefault="00CD7CF9" w:rsidP="00CC0AE3">
      <w:pPr>
        <w:pStyle w:val="Default"/>
        <w:rPr>
          <w:rFonts w:ascii="Palatino Linotype" w:hAnsi="Palatino Linotype"/>
          <w:bCs/>
          <w:sz w:val="22"/>
          <w:szCs w:val="22"/>
        </w:rPr>
      </w:pPr>
      <w:r w:rsidRPr="002C7CCC">
        <w:rPr>
          <w:rFonts w:ascii="Palatino Linotype" w:hAnsi="Palatino Linotype"/>
          <w:bCs/>
          <w:sz w:val="22"/>
          <w:szCs w:val="22"/>
        </w:rPr>
        <w:t>Arbetstagare får inte ha bisysslor som konkurrerar med universitetets verksamhet</w:t>
      </w:r>
    </w:p>
    <w:p w:rsidR="00CD7CF9" w:rsidRPr="002C7CCC" w:rsidRDefault="00CD7CF9" w:rsidP="00CC0AE3">
      <w:pPr>
        <w:pStyle w:val="Default"/>
        <w:rPr>
          <w:rFonts w:ascii="Palatino Linotype" w:hAnsi="Palatino Linotype"/>
          <w:bCs/>
          <w:sz w:val="22"/>
          <w:szCs w:val="22"/>
        </w:rPr>
      </w:pPr>
    </w:p>
    <w:p w:rsidR="00F85336" w:rsidRPr="002C7CCC" w:rsidRDefault="00CD7CF9" w:rsidP="00CC0AE3">
      <w:pPr>
        <w:pStyle w:val="Default"/>
        <w:rPr>
          <w:rFonts w:ascii="Palatino Linotype" w:hAnsi="Palatino Linotype"/>
          <w:sz w:val="22"/>
          <w:szCs w:val="22"/>
        </w:rPr>
      </w:pPr>
      <w:r w:rsidRPr="002C7CCC">
        <w:rPr>
          <w:rFonts w:ascii="Palatino Linotype" w:hAnsi="Palatino Linotype"/>
          <w:bCs/>
          <w:sz w:val="22"/>
          <w:szCs w:val="22"/>
        </w:rPr>
        <w:t xml:space="preserve">Konkurrensbisysslor regleras i </w:t>
      </w:r>
      <w:r w:rsidR="00D967F6" w:rsidRPr="002C7CCC">
        <w:rPr>
          <w:rFonts w:ascii="Palatino Linotype" w:hAnsi="Palatino Linotype"/>
          <w:bCs/>
          <w:sz w:val="22"/>
          <w:szCs w:val="22"/>
        </w:rPr>
        <w:t xml:space="preserve">Kollektivavtal, Villkorsavtal 13 kap. 11 § </w:t>
      </w:r>
      <w:r w:rsidR="00CC0AE3" w:rsidRPr="002C7CCC">
        <w:rPr>
          <w:rFonts w:ascii="Palatino Linotype" w:hAnsi="Palatino Linotype"/>
          <w:sz w:val="22"/>
          <w:szCs w:val="22"/>
        </w:rPr>
        <w:t>.</w:t>
      </w:r>
    </w:p>
    <w:p w:rsidR="00CC0AE3" w:rsidRPr="002C7CCC" w:rsidRDefault="00CC0AE3" w:rsidP="00CC0AE3">
      <w:pPr>
        <w:pStyle w:val="Default"/>
        <w:rPr>
          <w:rFonts w:ascii="Palatino Linotype" w:hAnsi="Palatino Linotype"/>
          <w:i/>
          <w:sz w:val="22"/>
          <w:szCs w:val="22"/>
        </w:rPr>
      </w:pPr>
      <w:r w:rsidRPr="002C7CCC">
        <w:rPr>
          <w:rFonts w:ascii="Palatino Linotype" w:hAnsi="Palatino Linotype"/>
          <w:sz w:val="22"/>
          <w:szCs w:val="22"/>
        </w:rPr>
        <w:t xml:space="preserve"> </w:t>
      </w:r>
      <w:r w:rsidRPr="002C7CCC">
        <w:rPr>
          <w:rFonts w:ascii="Palatino Linotype" w:hAnsi="Palatino Linotype"/>
          <w:i/>
          <w:sz w:val="22"/>
          <w:szCs w:val="22"/>
        </w:rPr>
        <w:t xml:space="preserve">"Arbetstagare vid myndighet som bedriver affärs- eller uppdragsverksamhet får inte inneha anställning eller uppdrag hos ett företag inom området för denna verksamhet. Arbetstagaren får inte heller ha del i eller själv genom någon annan driva ett sådant företag och inte heller annars i förvärvssyfte utöva verksamhet som berör detta område (konkurrensbisyssla). </w:t>
      </w:r>
    </w:p>
    <w:p w:rsidR="00D967F6" w:rsidRPr="002C7CCC" w:rsidRDefault="00CC0AE3" w:rsidP="00CC0AE3">
      <w:pPr>
        <w:pStyle w:val="Default"/>
        <w:rPr>
          <w:rFonts w:ascii="Palatino Linotype" w:hAnsi="Palatino Linotype"/>
          <w:sz w:val="22"/>
          <w:szCs w:val="22"/>
        </w:rPr>
      </w:pPr>
      <w:r w:rsidRPr="002C7CCC">
        <w:rPr>
          <w:rFonts w:ascii="Palatino Linotype" w:hAnsi="Palatino Linotype"/>
          <w:i/>
          <w:sz w:val="22"/>
          <w:szCs w:val="22"/>
        </w:rPr>
        <w:t>Det som sägs i första stycket gäller inte om arbetsgivaren medger något annat. Om ett sådant medgivande har lämnats, är arbetstagaren skyldig att på begäran lämna uppgift till arbetsgivaren om arten och omfattningen av konkurrensbisysslan."</w:t>
      </w:r>
      <w:r w:rsidRPr="002C7CCC">
        <w:rPr>
          <w:rFonts w:ascii="Palatino Linotype" w:hAnsi="Palatino Linotype"/>
          <w:sz w:val="22"/>
          <w:szCs w:val="22"/>
        </w:rPr>
        <w:t xml:space="preserve"> </w:t>
      </w:r>
    </w:p>
    <w:p w:rsidR="008540E1" w:rsidRPr="002C7CCC" w:rsidRDefault="008540E1" w:rsidP="008540E1">
      <w:pPr>
        <w:autoSpaceDE w:val="0"/>
        <w:autoSpaceDN w:val="0"/>
        <w:adjustRightInd w:val="0"/>
        <w:spacing w:after="0" w:line="240" w:lineRule="auto"/>
        <w:rPr>
          <w:rFonts w:ascii="Palatino Linotype" w:hAnsi="Palatino Linotype" w:cs="Times New Roman"/>
        </w:rPr>
      </w:pPr>
    </w:p>
    <w:p w:rsidR="008540E1" w:rsidRPr="002C7CCC" w:rsidRDefault="008540E1" w:rsidP="008540E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Bisyssla som innebär utbildning på eftergymnasial nivå konkurrerar i allmänhet med universitetets</w:t>
      </w:r>
      <w:r w:rsidR="00F85336" w:rsidRPr="002C7CCC">
        <w:rPr>
          <w:rFonts w:ascii="Palatino Linotype" w:hAnsi="Palatino Linotype" w:cs="Times New Roman"/>
        </w:rPr>
        <w:t xml:space="preserve"> </w:t>
      </w:r>
      <w:r w:rsidRPr="002C7CCC">
        <w:rPr>
          <w:rFonts w:ascii="Palatino Linotype" w:hAnsi="Palatino Linotype" w:cs="Times New Roman"/>
        </w:rPr>
        <w:t>verksamhet och är förbjudet. Det finns dock ett undantag från förbudet: En lärare som har</w:t>
      </w:r>
      <w:r w:rsidR="00F85336" w:rsidRPr="002C7CCC">
        <w:rPr>
          <w:rFonts w:ascii="Palatino Linotype" w:hAnsi="Palatino Linotype" w:cs="Times New Roman"/>
        </w:rPr>
        <w:t xml:space="preserve"> </w:t>
      </w:r>
      <w:r w:rsidRPr="002C7CCC">
        <w:rPr>
          <w:rFonts w:ascii="Palatino Linotype" w:hAnsi="Palatino Linotype" w:cs="Times New Roman"/>
        </w:rPr>
        <w:t>deltidsanställning eller är tjänstledig kan även ha anställning med undervisning vid annat</w:t>
      </w:r>
      <w:r w:rsidR="00F85336" w:rsidRPr="002C7CCC">
        <w:rPr>
          <w:rFonts w:ascii="Palatino Linotype" w:hAnsi="Palatino Linotype" w:cs="Times New Roman"/>
        </w:rPr>
        <w:t xml:space="preserve"> </w:t>
      </w:r>
      <w:r w:rsidRPr="002C7CCC">
        <w:rPr>
          <w:rFonts w:ascii="Palatino Linotype" w:hAnsi="Palatino Linotype" w:cs="Times New Roman"/>
        </w:rPr>
        <w:t>universitet eller högskola. Även heltidsanställda lärare kan ha bisyssla vid annat universitet eller</w:t>
      </w:r>
    </w:p>
    <w:p w:rsidR="008540E1" w:rsidRPr="002C7CCC" w:rsidRDefault="008540E1" w:rsidP="008540E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högskola, men om den sammanlagda omfattningen av anställningarna blir för stor, kan bisysslan</w:t>
      </w:r>
      <w:r w:rsidR="00F85336" w:rsidRPr="002C7CCC">
        <w:rPr>
          <w:rFonts w:ascii="Palatino Linotype" w:hAnsi="Palatino Linotype" w:cs="Times New Roman"/>
        </w:rPr>
        <w:t xml:space="preserve"> </w:t>
      </w:r>
      <w:r w:rsidRPr="002C7CCC">
        <w:rPr>
          <w:rFonts w:ascii="Palatino Linotype" w:hAnsi="Palatino Linotype" w:cs="Times New Roman"/>
        </w:rPr>
        <w:t>bli arbetshindrande.</w:t>
      </w:r>
    </w:p>
    <w:p w:rsidR="00F85336" w:rsidRPr="002C7CCC" w:rsidRDefault="00F85336" w:rsidP="008540E1">
      <w:pPr>
        <w:autoSpaceDE w:val="0"/>
        <w:autoSpaceDN w:val="0"/>
        <w:adjustRightInd w:val="0"/>
        <w:spacing w:after="0" w:line="240" w:lineRule="auto"/>
        <w:rPr>
          <w:rFonts w:ascii="Palatino Linotype" w:hAnsi="Palatino Linotype" w:cs="Times New Roman"/>
        </w:rPr>
      </w:pPr>
    </w:p>
    <w:p w:rsidR="008540E1" w:rsidRPr="002C7CCC" w:rsidRDefault="008540E1" w:rsidP="008540E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Det är inte tillåtet att ha anställning eller uppdrag hos, ha del i, eller själv eller genom annan driva</w:t>
      </w:r>
      <w:r w:rsidR="00F85336" w:rsidRPr="002C7CCC">
        <w:rPr>
          <w:rFonts w:ascii="Palatino Linotype" w:hAnsi="Palatino Linotype" w:cs="Times New Roman"/>
        </w:rPr>
        <w:t xml:space="preserve"> </w:t>
      </w:r>
      <w:r w:rsidRPr="002C7CCC">
        <w:rPr>
          <w:rFonts w:ascii="Palatino Linotype" w:hAnsi="Palatino Linotype" w:cs="Times New Roman"/>
        </w:rPr>
        <w:t>företag inom området för universitetets uppdragsverksamhet och inte heller annars i</w:t>
      </w:r>
      <w:r w:rsidR="00F85336" w:rsidRPr="002C7CCC">
        <w:rPr>
          <w:rFonts w:ascii="Palatino Linotype" w:hAnsi="Palatino Linotype" w:cs="Times New Roman"/>
        </w:rPr>
        <w:t xml:space="preserve"> </w:t>
      </w:r>
      <w:r w:rsidRPr="002C7CCC">
        <w:rPr>
          <w:rFonts w:ascii="Palatino Linotype" w:hAnsi="Palatino Linotype" w:cs="Times New Roman"/>
        </w:rPr>
        <w:t>förvärvssyfte utöva verksamhet som berör området för universitetets uppdragsverksamhet.</w:t>
      </w:r>
    </w:p>
    <w:p w:rsidR="008540E1" w:rsidRPr="002C7CCC" w:rsidRDefault="008540E1" w:rsidP="008540E1">
      <w:pPr>
        <w:autoSpaceDE w:val="0"/>
        <w:autoSpaceDN w:val="0"/>
        <w:adjustRightInd w:val="0"/>
        <w:spacing w:after="0" w:line="240" w:lineRule="auto"/>
        <w:rPr>
          <w:rFonts w:ascii="Palatino Linotype" w:hAnsi="Palatino Linotype" w:cs="Times New Roman"/>
        </w:rPr>
      </w:pPr>
    </w:p>
    <w:p w:rsidR="008540E1" w:rsidRPr="002C7CCC" w:rsidRDefault="008303EB" w:rsidP="008540E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Mittuniversitetet</w:t>
      </w:r>
      <w:r w:rsidR="008540E1" w:rsidRPr="002C7CCC">
        <w:rPr>
          <w:rFonts w:ascii="Palatino Linotype" w:hAnsi="Palatino Linotype" w:cs="Times New Roman"/>
        </w:rPr>
        <w:t xml:space="preserve"> bedriver uppdragsverksamhet i form av uppdragsforskning och</w:t>
      </w:r>
      <w:r w:rsidRPr="002C7CCC">
        <w:rPr>
          <w:rFonts w:ascii="Palatino Linotype" w:hAnsi="Palatino Linotype" w:cs="Times New Roman"/>
        </w:rPr>
        <w:t xml:space="preserve"> </w:t>
      </w:r>
      <w:r w:rsidR="008540E1" w:rsidRPr="002C7CCC">
        <w:rPr>
          <w:rFonts w:ascii="Palatino Linotype" w:hAnsi="Palatino Linotype" w:cs="Times New Roman"/>
        </w:rPr>
        <w:t>uppdragsutbildning. Huvudregeln är att utbildning som kan ingå i universitetets</w:t>
      </w:r>
      <w:r w:rsidRPr="002C7CCC">
        <w:rPr>
          <w:rFonts w:ascii="Palatino Linotype" w:hAnsi="Palatino Linotype" w:cs="Times New Roman"/>
        </w:rPr>
        <w:t xml:space="preserve"> </w:t>
      </w:r>
      <w:r w:rsidR="008540E1" w:rsidRPr="002C7CCC">
        <w:rPr>
          <w:rFonts w:ascii="Palatino Linotype" w:hAnsi="Palatino Linotype" w:cs="Times New Roman"/>
        </w:rPr>
        <w:t xml:space="preserve">uppdragsverksamhet, det vill säga utbildning på eftergymnasial nivå, inte är tillåten som </w:t>
      </w:r>
      <w:r w:rsidR="008540E1" w:rsidRPr="002C7CCC">
        <w:rPr>
          <w:rFonts w:ascii="Palatino Linotype" w:hAnsi="Palatino Linotype" w:cs="Times New Roman"/>
        </w:rPr>
        <w:lastRenderedPageBreak/>
        <w:t>bisyssla.</w:t>
      </w:r>
      <w:r w:rsidRPr="002C7CCC">
        <w:rPr>
          <w:rFonts w:ascii="Palatino Linotype" w:hAnsi="Palatino Linotype" w:cs="Times New Roman"/>
        </w:rPr>
        <w:t xml:space="preserve"> </w:t>
      </w:r>
      <w:r w:rsidR="008540E1" w:rsidRPr="002C7CCC">
        <w:rPr>
          <w:rFonts w:ascii="Palatino Linotype" w:hAnsi="Palatino Linotype" w:cs="Times New Roman"/>
        </w:rPr>
        <w:t xml:space="preserve">Inte heller forskning som kan bedrivas som uppdragsforskning av </w:t>
      </w:r>
      <w:r w:rsidRPr="002C7CCC">
        <w:rPr>
          <w:rFonts w:ascii="Palatino Linotype" w:hAnsi="Palatino Linotype" w:cs="Times New Roman"/>
        </w:rPr>
        <w:t>Mitt</w:t>
      </w:r>
      <w:r w:rsidR="008540E1" w:rsidRPr="002C7CCC">
        <w:rPr>
          <w:rFonts w:ascii="Palatino Linotype" w:hAnsi="Palatino Linotype" w:cs="Times New Roman"/>
        </w:rPr>
        <w:t>universitet är tillåten.</w:t>
      </w:r>
    </w:p>
    <w:p w:rsidR="00942B50" w:rsidRPr="002C7CCC" w:rsidRDefault="00942B50" w:rsidP="008540E1">
      <w:pPr>
        <w:autoSpaceDE w:val="0"/>
        <w:autoSpaceDN w:val="0"/>
        <w:adjustRightInd w:val="0"/>
        <w:spacing w:after="0" w:line="240" w:lineRule="auto"/>
        <w:rPr>
          <w:rFonts w:ascii="Palatino Linotype" w:hAnsi="Palatino Linotype" w:cs="Times New Roman"/>
        </w:rPr>
      </w:pPr>
    </w:p>
    <w:p w:rsidR="00C23977" w:rsidRPr="002C7CCC" w:rsidRDefault="008540E1" w:rsidP="002C7CCC">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En arbetstagare som överväger att utöva en verksamhet som normalt kan och bör bedrivas av</w:t>
      </w:r>
      <w:r w:rsidR="002C7CCC">
        <w:rPr>
          <w:rFonts w:ascii="Palatino Linotype" w:hAnsi="Palatino Linotype" w:cs="Times New Roman"/>
        </w:rPr>
        <w:t xml:space="preserve"> </w:t>
      </w:r>
      <w:r w:rsidRPr="002C7CCC">
        <w:rPr>
          <w:rFonts w:ascii="Palatino Linotype" w:hAnsi="Palatino Linotype"/>
        </w:rPr>
        <w:t>universitetet skall, innan bisysslan påb</w:t>
      </w:r>
      <w:r w:rsidR="00E50DE7" w:rsidRPr="002C7CCC">
        <w:rPr>
          <w:rFonts w:ascii="Palatino Linotype" w:hAnsi="Palatino Linotype"/>
        </w:rPr>
        <w:t>örjas, samråda med personalavdelningen</w:t>
      </w:r>
      <w:r w:rsidRPr="002C7CCC">
        <w:rPr>
          <w:rFonts w:ascii="Palatino Linotype" w:hAnsi="Palatino Linotype"/>
        </w:rPr>
        <w:t>.</w:t>
      </w:r>
    </w:p>
    <w:p w:rsidR="008540E1" w:rsidRPr="002C7CCC" w:rsidRDefault="008540E1" w:rsidP="00CC0AE3">
      <w:pPr>
        <w:pStyle w:val="Default"/>
        <w:rPr>
          <w:rFonts w:ascii="Palatino Linotype" w:hAnsi="Palatino Linotype"/>
          <w:sz w:val="22"/>
          <w:szCs w:val="22"/>
        </w:rPr>
      </w:pPr>
    </w:p>
    <w:p w:rsidR="00CC0AE3" w:rsidRPr="002C7CCC" w:rsidRDefault="00CC0AE3" w:rsidP="00CC0AE3">
      <w:pPr>
        <w:pStyle w:val="Default"/>
        <w:rPr>
          <w:rFonts w:ascii="Palatino Linotype" w:hAnsi="Palatino Linotype"/>
          <w:sz w:val="22"/>
          <w:szCs w:val="22"/>
        </w:rPr>
      </w:pPr>
      <w:r w:rsidRPr="002C7CCC">
        <w:rPr>
          <w:rFonts w:ascii="Palatino Linotype" w:hAnsi="Palatino Linotype"/>
          <w:sz w:val="22"/>
          <w:szCs w:val="22"/>
        </w:rPr>
        <w:t xml:space="preserve">Konkurrensbisyssla kan också skada myndighetens anseende eller på annat sätt vara förtroendeskadligt enligt 7 § LOA. Föreskriften om konkurrensbisyssla har fått ökad betydelse för verksamheten inom högskolan i takt med att högskolan uppdragsverksamhet successivt har ökat. </w:t>
      </w:r>
    </w:p>
    <w:p w:rsidR="00C736FE" w:rsidRDefault="00C736FE" w:rsidP="00522BC3">
      <w:pPr>
        <w:pStyle w:val="Default"/>
        <w:rPr>
          <w:b/>
          <w:bCs/>
          <w:sz w:val="22"/>
          <w:szCs w:val="22"/>
        </w:rPr>
      </w:pPr>
    </w:p>
    <w:p w:rsidR="00766628" w:rsidRPr="002C7CCC" w:rsidRDefault="00766628" w:rsidP="00522BC3">
      <w:pPr>
        <w:pStyle w:val="Default"/>
        <w:rPr>
          <w:rFonts w:ascii="Palatino Linotype" w:hAnsi="Palatino Linotype"/>
          <w:b/>
          <w:bCs/>
          <w:sz w:val="22"/>
          <w:szCs w:val="22"/>
        </w:rPr>
      </w:pPr>
    </w:p>
    <w:p w:rsidR="00522BC3" w:rsidRPr="002C7CCC" w:rsidRDefault="00522BC3"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 xml:space="preserve">Särskilda regler för lärare </w:t>
      </w:r>
    </w:p>
    <w:p w:rsidR="00C90229" w:rsidRPr="002C7CCC" w:rsidRDefault="00C90229" w:rsidP="00C90229">
      <w:pPr>
        <w:pStyle w:val="Default"/>
        <w:ind w:left="720"/>
        <w:rPr>
          <w:rFonts w:ascii="Palatino Linotype" w:hAnsi="Palatino Linotype"/>
          <w:sz w:val="22"/>
          <w:szCs w:val="22"/>
        </w:rPr>
      </w:pPr>
    </w:p>
    <w:p w:rsidR="00522BC3" w:rsidRPr="002C7CCC" w:rsidRDefault="00522BC3" w:rsidP="00522BC3">
      <w:pPr>
        <w:pStyle w:val="Default"/>
        <w:rPr>
          <w:rFonts w:ascii="Palatino Linotype" w:hAnsi="Palatino Linotype"/>
          <w:sz w:val="22"/>
          <w:szCs w:val="22"/>
        </w:rPr>
      </w:pPr>
      <w:r w:rsidRPr="002C7CCC">
        <w:rPr>
          <w:rFonts w:ascii="Palatino Linotype" w:hAnsi="Palatino Linotype"/>
          <w:sz w:val="22"/>
          <w:szCs w:val="22"/>
        </w:rPr>
        <w:t>Eftersom det är ett samhällsintresse att lärarnas kompetens även kommer till användning utanför universitetsvärlden, ger lagen utökade möjligheter för lärare och forskare att ägna sig åt ämnesbundna s.k. FoU-bisysslor. Bestämmelsen finns införd i 3 kap 7 § högskolelagen (1992:1434</w:t>
      </w:r>
      <w:r w:rsidRPr="002C7CCC">
        <w:rPr>
          <w:rFonts w:ascii="Palatino Linotype" w:hAnsi="Palatino Linotype"/>
          <w:i/>
          <w:sz w:val="22"/>
          <w:szCs w:val="22"/>
        </w:rPr>
        <w:t>). "En lärare vid en högskola får vid sidan av sin anställning som lärare ha anställning eller uppdrag eller utöva verksamhet som avser forskning eller utvecklingsarbete inom anställningens ämnesområde, om läraren därigenom inte skadar allmänhetens förtroende för högskolan. En sådan bisyssla skall hållas klart åtskild från lärarens arbete inom ramen för anställningen</w:t>
      </w:r>
      <w:r w:rsidR="00EC7141" w:rsidRPr="002C7CCC">
        <w:rPr>
          <w:rFonts w:ascii="Palatino Linotype" w:hAnsi="Palatino Linotype"/>
          <w:i/>
          <w:sz w:val="22"/>
          <w:szCs w:val="22"/>
        </w:rPr>
        <w:t>”</w:t>
      </w:r>
      <w:r w:rsidRPr="002C7CCC">
        <w:rPr>
          <w:rFonts w:ascii="Palatino Linotype" w:hAnsi="Palatino Linotype"/>
          <w:i/>
          <w:sz w:val="22"/>
          <w:szCs w:val="22"/>
        </w:rPr>
        <w:t>.</w:t>
      </w:r>
      <w:r w:rsidRPr="002C7CCC">
        <w:rPr>
          <w:rFonts w:ascii="Palatino Linotype" w:hAnsi="Palatino Linotype"/>
          <w:sz w:val="22"/>
          <w:szCs w:val="22"/>
        </w:rPr>
        <w:t xml:space="preserve"> </w:t>
      </w:r>
    </w:p>
    <w:p w:rsidR="00EC7141" w:rsidRPr="002C7CCC" w:rsidRDefault="00EC7141" w:rsidP="00522BC3">
      <w:pPr>
        <w:pStyle w:val="Default"/>
        <w:rPr>
          <w:rFonts w:ascii="Palatino Linotype" w:hAnsi="Palatino Linotype"/>
          <w:sz w:val="22"/>
          <w:szCs w:val="22"/>
        </w:rPr>
      </w:pPr>
    </w:p>
    <w:p w:rsidR="00532F18" w:rsidRPr="002C7CCC" w:rsidRDefault="00532F18" w:rsidP="00532F18">
      <w:pPr>
        <w:pStyle w:val="Default"/>
        <w:rPr>
          <w:rFonts w:ascii="Palatino Linotype" w:hAnsi="Palatino Linotype"/>
          <w:sz w:val="22"/>
          <w:szCs w:val="22"/>
        </w:rPr>
      </w:pPr>
      <w:r w:rsidRPr="002C7CCC">
        <w:rPr>
          <w:rFonts w:ascii="Palatino Linotype" w:hAnsi="Palatino Linotype"/>
          <w:sz w:val="22"/>
          <w:szCs w:val="22"/>
        </w:rPr>
        <w:t>Som exempel på ämnesbundna FoU-bisysslor kan nämnas:</w:t>
      </w:r>
    </w:p>
    <w:p w:rsidR="00C23977" w:rsidRPr="002C7CCC" w:rsidRDefault="00532F18" w:rsidP="00C23977">
      <w:pPr>
        <w:pStyle w:val="Default"/>
        <w:numPr>
          <w:ilvl w:val="0"/>
          <w:numId w:val="5"/>
        </w:numPr>
        <w:rPr>
          <w:rFonts w:ascii="Palatino Linotype" w:hAnsi="Palatino Linotype"/>
          <w:sz w:val="22"/>
          <w:szCs w:val="22"/>
        </w:rPr>
      </w:pPr>
      <w:r w:rsidRPr="002C7CCC">
        <w:rPr>
          <w:rFonts w:ascii="Palatino Linotype" w:hAnsi="Palatino Linotype"/>
          <w:sz w:val="22"/>
          <w:szCs w:val="22"/>
        </w:rPr>
        <w:t>Rådgivning i vetenskapliga frågor eller annat jämförbart konsultuppdrag inom lärarens ämnesområde</w:t>
      </w:r>
    </w:p>
    <w:p w:rsidR="00532F18" w:rsidRPr="002C7CCC" w:rsidRDefault="00532F18" w:rsidP="00C23977">
      <w:pPr>
        <w:pStyle w:val="Default"/>
        <w:numPr>
          <w:ilvl w:val="0"/>
          <w:numId w:val="5"/>
        </w:numPr>
        <w:rPr>
          <w:rFonts w:ascii="Palatino Linotype" w:hAnsi="Palatino Linotype"/>
          <w:sz w:val="22"/>
          <w:szCs w:val="22"/>
        </w:rPr>
      </w:pPr>
      <w:r w:rsidRPr="002C7CCC">
        <w:rPr>
          <w:rFonts w:ascii="Palatino Linotype" w:hAnsi="Palatino Linotype"/>
          <w:sz w:val="22"/>
          <w:szCs w:val="22"/>
        </w:rPr>
        <w:t>Produktion i egen regi som grundar sig på lärarens egna uppfinningar eller av läraren utvecklade produktionsmetoder</w:t>
      </w:r>
    </w:p>
    <w:p w:rsidR="00532F18" w:rsidRPr="002C7CCC" w:rsidRDefault="00532F18" w:rsidP="00C23977">
      <w:pPr>
        <w:pStyle w:val="Default"/>
        <w:numPr>
          <w:ilvl w:val="0"/>
          <w:numId w:val="5"/>
        </w:numPr>
        <w:rPr>
          <w:rFonts w:ascii="Palatino Linotype" w:hAnsi="Palatino Linotype"/>
          <w:sz w:val="22"/>
          <w:szCs w:val="22"/>
        </w:rPr>
      </w:pPr>
      <w:r w:rsidRPr="002C7CCC">
        <w:rPr>
          <w:rFonts w:ascii="Palatino Linotype" w:hAnsi="Palatino Linotype"/>
          <w:sz w:val="22"/>
          <w:szCs w:val="22"/>
        </w:rPr>
        <w:t>Ledamot i styrelse för ett bolag vars verksamhet anknyter till lärarens ämnesområde</w:t>
      </w:r>
    </w:p>
    <w:p w:rsidR="00532F18" w:rsidRPr="002C7CCC" w:rsidRDefault="00532F18" w:rsidP="00532F18">
      <w:pPr>
        <w:pStyle w:val="Default"/>
        <w:rPr>
          <w:rFonts w:ascii="Palatino Linotype" w:hAnsi="Palatino Linotype"/>
          <w:sz w:val="22"/>
          <w:szCs w:val="22"/>
        </w:rPr>
      </w:pPr>
    </w:p>
    <w:p w:rsidR="00532F18" w:rsidRPr="002C7CCC" w:rsidRDefault="00532F18" w:rsidP="00532F18">
      <w:pPr>
        <w:pStyle w:val="Default"/>
        <w:rPr>
          <w:rFonts w:ascii="Palatino Linotype" w:hAnsi="Palatino Linotype"/>
          <w:sz w:val="22"/>
          <w:szCs w:val="22"/>
        </w:rPr>
      </w:pPr>
      <w:r w:rsidRPr="002C7CCC">
        <w:rPr>
          <w:rFonts w:ascii="Palatino Linotype" w:hAnsi="Palatino Linotype"/>
          <w:sz w:val="22"/>
          <w:szCs w:val="22"/>
        </w:rPr>
        <w:t>Bisysslor som inte kan anses utgöra ämnesbundna FoU-bisysslor, och därför skall bedömas enligt huvudreglerna ovan, är t ex följande:</w:t>
      </w:r>
    </w:p>
    <w:p w:rsidR="00532F18" w:rsidRPr="002C7CCC" w:rsidRDefault="00532F18" w:rsidP="00C23977">
      <w:pPr>
        <w:pStyle w:val="Default"/>
        <w:numPr>
          <w:ilvl w:val="0"/>
          <w:numId w:val="6"/>
        </w:numPr>
        <w:rPr>
          <w:rFonts w:ascii="Palatino Linotype" w:hAnsi="Palatino Linotype"/>
          <w:sz w:val="22"/>
          <w:szCs w:val="22"/>
        </w:rPr>
      </w:pPr>
      <w:r w:rsidRPr="002C7CCC">
        <w:rPr>
          <w:rFonts w:ascii="Palatino Linotype" w:hAnsi="Palatino Linotype"/>
          <w:sz w:val="22"/>
          <w:szCs w:val="22"/>
        </w:rPr>
        <w:t>Uppdrag som läraren erhåller på grund av sin allmänna – och mindre på grund av sin ämnesspecifika – kompetens</w:t>
      </w:r>
    </w:p>
    <w:p w:rsidR="00FD2750" w:rsidRPr="002C7CCC" w:rsidRDefault="00532F18" w:rsidP="00C23977">
      <w:pPr>
        <w:pStyle w:val="Default"/>
        <w:numPr>
          <w:ilvl w:val="0"/>
          <w:numId w:val="6"/>
        </w:numPr>
        <w:rPr>
          <w:rFonts w:ascii="Palatino Linotype" w:hAnsi="Palatino Linotype"/>
          <w:sz w:val="22"/>
          <w:szCs w:val="22"/>
        </w:rPr>
      </w:pPr>
      <w:r w:rsidRPr="002C7CCC">
        <w:rPr>
          <w:rFonts w:ascii="Palatino Linotype" w:hAnsi="Palatino Linotype"/>
          <w:sz w:val="22"/>
          <w:szCs w:val="22"/>
        </w:rPr>
        <w:t>Rena undervisningsuppdrag, oavsett om de avser lärarens ämnesområde eller ej</w:t>
      </w:r>
    </w:p>
    <w:p w:rsidR="00522BC3" w:rsidRPr="002C7CCC" w:rsidRDefault="00522BC3" w:rsidP="00522BC3">
      <w:pPr>
        <w:pStyle w:val="Default"/>
        <w:rPr>
          <w:rFonts w:ascii="Palatino Linotype" w:hAnsi="Palatino Linotype"/>
          <w:sz w:val="22"/>
          <w:szCs w:val="22"/>
        </w:rPr>
      </w:pPr>
    </w:p>
    <w:p w:rsidR="00522BC3" w:rsidRPr="002C7CCC" w:rsidRDefault="00522BC3" w:rsidP="00522BC3">
      <w:pPr>
        <w:pStyle w:val="Default"/>
        <w:rPr>
          <w:rFonts w:ascii="Palatino Linotype" w:hAnsi="Palatino Linotype"/>
          <w:sz w:val="22"/>
          <w:szCs w:val="22"/>
        </w:rPr>
      </w:pPr>
      <w:r w:rsidRPr="002C7CCC">
        <w:rPr>
          <w:rFonts w:ascii="Palatino Linotype" w:hAnsi="Palatino Linotype"/>
          <w:sz w:val="22"/>
          <w:szCs w:val="22"/>
        </w:rPr>
        <w:t xml:space="preserve">FoU-bisysslorna får - för att kunna accepteras - inte vara förtroendeskadliga, arbetshindrande eller konkurrerande. </w:t>
      </w:r>
    </w:p>
    <w:p w:rsidR="00451895" w:rsidRPr="002C7CCC" w:rsidRDefault="00451895" w:rsidP="00522BC3">
      <w:pPr>
        <w:pStyle w:val="Default"/>
        <w:rPr>
          <w:rFonts w:ascii="Palatino Linotype" w:hAnsi="Palatino Linotype"/>
          <w:b/>
          <w:bCs/>
          <w:sz w:val="22"/>
          <w:szCs w:val="22"/>
        </w:rPr>
      </w:pPr>
    </w:p>
    <w:p w:rsidR="00C736FE" w:rsidRPr="002C7CCC" w:rsidRDefault="00C736FE" w:rsidP="00522BC3">
      <w:pPr>
        <w:pStyle w:val="Default"/>
        <w:rPr>
          <w:rFonts w:ascii="Palatino Linotype" w:hAnsi="Palatino Linotype"/>
          <w:b/>
          <w:bCs/>
          <w:sz w:val="22"/>
          <w:szCs w:val="22"/>
        </w:rPr>
      </w:pPr>
    </w:p>
    <w:p w:rsidR="002B469B" w:rsidRPr="002C7CCC" w:rsidRDefault="002B469B"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Arbetsgivarens skyldighet att informera</w:t>
      </w:r>
      <w:r w:rsidR="005F13E2" w:rsidRPr="002C7CCC">
        <w:rPr>
          <w:rFonts w:ascii="Palatino Linotype" w:hAnsi="Palatino Linotype"/>
          <w:b/>
          <w:bCs/>
          <w:sz w:val="22"/>
          <w:szCs w:val="22"/>
        </w:rPr>
        <w:t xml:space="preserve"> och dokumentera</w:t>
      </w:r>
    </w:p>
    <w:p w:rsidR="00E768D1" w:rsidRPr="002C7CCC" w:rsidRDefault="00E768D1" w:rsidP="002B469B">
      <w:pPr>
        <w:pStyle w:val="Default"/>
        <w:rPr>
          <w:rFonts w:ascii="Palatino Linotype" w:hAnsi="Palatino Linotype"/>
          <w:bCs/>
          <w:sz w:val="22"/>
          <w:szCs w:val="22"/>
        </w:rPr>
      </w:pPr>
    </w:p>
    <w:p w:rsidR="002B469B" w:rsidRPr="002C7CCC" w:rsidRDefault="002B469B" w:rsidP="002B469B">
      <w:pPr>
        <w:pStyle w:val="Default"/>
        <w:rPr>
          <w:rFonts w:ascii="Palatino Linotype" w:hAnsi="Palatino Linotype"/>
          <w:bCs/>
          <w:sz w:val="22"/>
          <w:szCs w:val="22"/>
        </w:rPr>
      </w:pPr>
      <w:r w:rsidRPr="002C7CCC">
        <w:rPr>
          <w:rFonts w:ascii="Palatino Linotype" w:hAnsi="Palatino Linotype"/>
          <w:bCs/>
          <w:sz w:val="22"/>
          <w:szCs w:val="22"/>
        </w:rPr>
        <w:t>Enligt 7 a § LOA skall arbetsgivaren på lämpligt sätt informera arbetstagarna om vilka slags förhållanden som kan göra en bisyssla förtroendeskadlig och därmed otillåten enligt 7 § LOA.</w:t>
      </w:r>
    </w:p>
    <w:p w:rsidR="002B469B" w:rsidRPr="002C7CCC" w:rsidRDefault="002B469B" w:rsidP="002B469B">
      <w:pPr>
        <w:pStyle w:val="Default"/>
        <w:rPr>
          <w:rFonts w:ascii="Palatino Linotype" w:hAnsi="Palatino Linotype"/>
          <w:bCs/>
          <w:sz w:val="22"/>
          <w:szCs w:val="22"/>
        </w:rPr>
      </w:pPr>
    </w:p>
    <w:p w:rsidR="002B469B" w:rsidRPr="002C7CCC" w:rsidRDefault="00227C02" w:rsidP="002B469B">
      <w:pPr>
        <w:pStyle w:val="Default"/>
        <w:rPr>
          <w:rFonts w:ascii="Palatino Linotype" w:hAnsi="Palatino Linotype"/>
          <w:bCs/>
          <w:sz w:val="22"/>
          <w:szCs w:val="22"/>
        </w:rPr>
      </w:pPr>
      <w:r>
        <w:rPr>
          <w:rFonts w:ascii="Palatino Linotype" w:hAnsi="Palatino Linotype"/>
          <w:bCs/>
          <w:sz w:val="22"/>
          <w:szCs w:val="22"/>
        </w:rPr>
        <w:t>Av 4 kap. 14</w:t>
      </w:r>
      <w:r w:rsidR="002B469B" w:rsidRPr="002C7CCC">
        <w:rPr>
          <w:rFonts w:ascii="Palatino Linotype" w:hAnsi="Palatino Linotype"/>
          <w:bCs/>
          <w:sz w:val="22"/>
          <w:szCs w:val="22"/>
        </w:rPr>
        <w:t xml:space="preserve"> § högskoleförordningen framgår att högskolorna, utöver denna informationsskyldighet, på lämpligt sätt skall informera sina lärare om vilka bisysslor eller </w:t>
      </w:r>
      <w:r w:rsidR="002B469B" w:rsidRPr="002C7CCC">
        <w:rPr>
          <w:rFonts w:ascii="Palatino Linotype" w:hAnsi="Palatino Linotype"/>
          <w:bCs/>
          <w:sz w:val="22"/>
          <w:szCs w:val="22"/>
        </w:rPr>
        <w:lastRenderedPageBreak/>
        <w:t>slag av bisysslor som inte är förenliga med 3 kap. 7 § högskolelagen (se ovan). En högskola skall vidare ge sina lärare råd vid bedömningen om en viss bisyssla är förenlig med den bestämmelsen och, om en lärare begär det, lämna skriftligt besked i en sådan fråga</w:t>
      </w:r>
      <w:r w:rsidR="00002EB3" w:rsidRPr="002C7CCC">
        <w:rPr>
          <w:rFonts w:ascii="Palatino Linotype" w:hAnsi="Palatino Linotype"/>
          <w:bCs/>
          <w:sz w:val="22"/>
          <w:szCs w:val="22"/>
        </w:rPr>
        <w:t>.</w:t>
      </w:r>
    </w:p>
    <w:p w:rsidR="00002EB3" w:rsidRPr="002C7CCC" w:rsidRDefault="00002EB3" w:rsidP="002B469B">
      <w:pPr>
        <w:pStyle w:val="Default"/>
        <w:rPr>
          <w:rFonts w:ascii="Palatino Linotype" w:hAnsi="Palatino Linotype"/>
          <w:bCs/>
          <w:sz w:val="22"/>
          <w:szCs w:val="22"/>
        </w:rPr>
      </w:pPr>
    </w:p>
    <w:p w:rsidR="002B469B" w:rsidRPr="002C7CCC" w:rsidRDefault="002B469B" w:rsidP="002B469B">
      <w:pPr>
        <w:pStyle w:val="Default"/>
        <w:rPr>
          <w:rFonts w:ascii="Palatino Linotype" w:hAnsi="Palatino Linotype"/>
          <w:bCs/>
          <w:sz w:val="22"/>
          <w:szCs w:val="22"/>
        </w:rPr>
      </w:pPr>
      <w:r w:rsidRPr="002C7CCC">
        <w:rPr>
          <w:rFonts w:ascii="Palatino Linotype" w:hAnsi="Palatino Linotype"/>
          <w:bCs/>
          <w:sz w:val="22"/>
          <w:szCs w:val="22"/>
        </w:rPr>
        <w:t xml:space="preserve">Det förhållandet att arbetsgivaren har eller inte har lämnat </w:t>
      </w:r>
      <w:r w:rsidR="006F08B5" w:rsidRPr="002C7CCC">
        <w:rPr>
          <w:rFonts w:ascii="Palatino Linotype" w:hAnsi="Palatino Linotype"/>
          <w:bCs/>
          <w:sz w:val="22"/>
          <w:szCs w:val="22"/>
        </w:rPr>
        <w:t xml:space="preserve">information påverkar inte i sig </w:t>
      </w:r>
      <w:r w:rsidRPr="002C7CCC">
        <w:rPr>
          <w:rFonts w:ascii="Palatino Linotype" w:hAnsi="Palatino Linotype"/>
          <w:bCs/>
          <w:sz w:val="22"/>
          <w:szCs w:val="22"/>
        </w:rPr>
        <w:t xml:space="preserve">bedömningen av om en viss arbetstagares bisyssla </w:t>
      </w:r>
      <w:r w:rsidR="006F08B5" w:rsidRPr="002C7CCC">
        <w:rPr>
          <w:rFonts w:ascii="Palatino Linotype" w:hAnsi="Palatino Linotype"/>
          <w:bCs/>
          <w:sz w:val="22"/>
          <w:szCs w:val="22"/>
        </w:rPr>
        <w:t xml:space="preserve">är förenlig med bestämmelsen om </w:t>
      </w:r>
      <w:r w:rsidRPr="002C7CCC">
        <w:rPr>
          <w:rFonts w:ascii="Palatino Linotype" w:hAnsi="Palatino Linotype"/>
          <w:bCs/>
          <w:sz w:val="22"/>
          <w:szCs w:val="22"/>
        </w:rPr>
        <w:t>förtroendeskadliga bisysslor i 7 § LOA eller inte.</w:t>
      </w:r>
    </w:p>
    <w:p w:rsidR="006A193E" w:rsidRPr="002C7CCC" w:rsidRDefault="006A193E" w:rsidP="002B469B">
      <w:pPr>
        <w:pStyle w:val="Default"/>
        <w:rPr>
          <w:rFonts w:ascii="Palatino Linotype" w:hAnsi="Palatino Linotype"/>
          <w:bCs/>
          <w:sz w:val="22"/>
          <w:szCs w:val="22"/>
        </w:rPr>
      </w:pPr>
    </w:p>
    <w:p w:rsidR="006A193E" w:rsidRPr="002C7CCC" w:rsidRDefault="006A193E" w:rsidP="006A193E">
      <w:pPr>
        <w:pStyle w:val="Default"/>
        <w:rPr>
          <w:rFonts w:ascii="Palatino Linotype" w:hAnsi="Palatino Linotype"/>
          <w:bCs/>
          <w:sz w:val="22"/>
          <w:szCs w:val="22"/>
        </w:rPr>
      </w:pPr>
      <w:r w:rsidRPr="002C7CCC">
        <w:rPr>
          <w:rFonts w:ascii="Palatino Linotype" w:hAnsi="Palatino Linotype"/>
          <w:bCs/>
          <w:sz w:val="22"/>
          <w:szCs w:val="22"/>
        </w:rPr>
        <w:t>Personalavdelningen ansvarar för att universitetets anställda får den information som behövs för att kunna hantera sina bisysslor i enlighet med regelverket.</w:t>
      </w:r>
      <w:r w:rsidR="007F33EE" w:rsidRPr="002C7CCC">
        <w:rPr>
          <w:rFonts w:ascii="Palatino Linotype" w:hAnsi="Palatino Linotype"/>
          <w:bCs/>
          <w:sz w:val="22"/>
          <w:szCs w:val="22"/>
        </w:rPr>
        <w:t xml:space="preserve"> </w:t>
      </w:r>
      <w:r w:rsidRPr="002C7CCC">
        <w:rPr>
          <w:rFonts w:ascii="Palatino Linotype" w:hAnsi="Palatino Linotype"/>
          <w:bCs/>
          <w:sz w:val="22"/>
          <w:szCs w:val="22"/>
        </w:rPr>
        <w:t xml:space="preserve"> </w:t>
      </w:r>
    </w:p>
    <w:p w:rsidR="002B469B" w:rsidRPr="002C7CCC" w:rsidRDefault="002B469B" w:rsidP="00522BC3">
      <w:pPr>
        <w:pStyle w:val="Default"/>
        <w:rPr>
          <w:rFonts w:ascii="Palatino Linotype" w:hAnsi="Palatino Linotype"/>
          <w:b/>
          <w:bCs/>
          <w:sz w:val="22"/>
          <w:szCs w:val="22"/>
        </w:rPr>
      </w:pPr>
    </w:p>
    <w:p w:rsidR="00C736FE" w:rsidRPr="002C7CCC" w:rsidRDefault="00C736FE" w:rsidP="00522BC3">
      <w:pPr>
        <w:pStyle w:val="Default"/>
        <w:rPr>
          <w:rFonts w:ascii="Palatino Linotype" w:hAnsi="Palatino Linotype"/>
          <w:b/>
          <w:bCs/>
          <w:sz w:val="22"/>
          <w:szCs w:val="22"/>
        </w:rPr>
      </w:pPr>
    </w:p>
    <w:p w:rsidR="00CC0AE3" w:rsidRPr="002C7CCC" w:rsidRDefault="00CC0AE3"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 xml:space="preserve">Arbetstagarens skyldighet att </w:t>
      </w:r>
      <w:r w:rsidR="00533FEB" w:rsidRPr="002C7CCC">
        <w:rPr>
          <w:rFonts w:ascii="Palatino Linotype" w:hAnsi="Palatino Linotype"/>
          <w:b/>
          <w:bCs/>
          <w:sz w:val="22"/>
          <w:szCs w:val="22"/>
        </w:rPr>
        <w:t>anmäla bisysslor och sätta sig in i reglerna</w:t>
      </w:r>
    </w:p>
    <w:p w:rsidR="00E768D1" w:rsidRPr="002C7CCC" w:rsidRDefault="00E768D1" w:rsidP="00CC0AE3">
      <w:pPr>
        <w:pStyle w:val="Default"/>
        <w:rPr>
          <w:rFonts w:ascii="Palatino Linotype" w:hAnsi="Palatino Linotype"/>
          <w:bCs/>
          <w:sz w:val="22"/>
          <w:szCs w:val="22"/>
        </w:rPr>
      </w:pPr>
    </w:p>
    <w:p w:rsidR="00CC0AE3" w:rsidRPr="002C7CCC" w:rsidRDefault="00CC0AE3" w:rsidP="00CC0AE3">
      <w:pPr>
        <w:pStyle w:val="Default"/>
        <w:rPr>
          <w:rFonts w:ascii="Palatino Linotype" w:hAnsi="Palatino Linotype"/>
          <w:bCs/>
          <w:sz w:val="22"/>
          <w:szCs w:val="22"/>
        </w:rPr>
      </w:pPr>
      <w:r w:rsidRPr="002C7CCC">
        <w:rPr>
          <w:rFonts w:ascii="Palatino Linotype" w:hAnsi="Palatino Linotype"/>
          <w:bCs/>
          <w:sz w:val="22"/>
          <w:szCs w:val="22"/>
        </w:rPr>
        <w:t>Enligt 7 b § LOA skall en arbetstagare på arbetsgivarens begäran lämna de uppgifter som behövs för att arbetsgivaren skall kunna bedöma arbetstagarens bisysslor. Detta gäller alla anställda oavsett anställningen art eller omfattning.</w:t>
      </w:r>
    </w:p>
    <w:p w:rsidR="00127569" w:rsidRPr="002C7CCC" w:rsidRDefault="00127569" w:rsidP="002C7CCC">
      <w:pPr>
        <w:pStyle w:val="Default"/>
        <w:ind w:firstLine="1304"/>
        <w:rPr>
          <w:rFonts w:ascii="Palatino Linotype" w:hAnsi="Palatino Linotype"/>
          <w:bCs/>
          <w:sz w:val="22"/>
          <w:szCs w:val="22"/>
        </w:rPr>
      </w:pPr>
    </w:p>
    <w:p w:rsidR="00127569" w:rsidRPr="002C7CCC" w:rsidRDefault="00127569" w:rsidP="00127569">
      <w:pPr>
        <w:pStyle w:val="Default"/>
        <w:rPr>
          <w:rFonts w:ascii="Palatino Linotype" w:hAnsi="Palatino Linotype"/>
          <w:sz w:val="22"/>
          <w:szCs w:val="22"/>
        </w:rPr>
      </w:pPr>
      <w:r w:rsidRPr="002C7CCC">
        <w:rPr>
          <w:rFonts w:ascii="Palatino Linotype" w:hAnsi="Palatino Linotype"/>
          <w:sz w:val="22"/>
          <w:szCs w:val="22"/>
        </w:rPr>
        <w:t xml:space="preserve">Det är den enskilde arbetstagaren själv som primärt bär ansvaret för bedömningen av om en bisyssla är förenlig med 7 § LOA eller ej. </w:t>
      </w:r>
    </w:p>
    <w:p w:rsidR="00127569" w:rsidRPr="002C7CCC" w:rsidRDefault="00127569" w:rsidP="00CC0AE3">
      <w:pPr>
        <w:pStyle w:val="Default"/>
        <w:rPr>
          <w:rFonts w:ascii="Palatino Linotype" w:hAnsi="Palatino Linotype"/>
          <w:bCs/>
          <w:sz w:val="22"/>
          <w:szCs w:val="22"/>
        </w:rPr>
      </w:pPr>
    </w:p>
    <w:p w:rsidR="00CC0AE3" w:rsidRPr="002C7CCC" w:rsidRDefault="00CC0AE3" w:rsidP="00CC0AE3">
      <w:pPr>
        <w:pStyle w:val="Default"/>
        <w:rPr>
          <w:rFonts w:ascii="Palatino Linotype" w:hAnsi="Palatino Linotype"/>
          <w:bCs/>
          <w:sz w:val="22"/>
          <w:szCs w:val="22"/>
        </w:rPr>
      </w:pPr>
      <w:r w:rsidRPr="002C7CCC">
        <w:rPr>
          <w:rFonts w:ascii="Palatino Linotype" w:hAnsi="Palatino Linotype"/>
          <w:bCs/>
          <w:sz w:val="22"/>
          <w:szCs w:val="22"/>
        </w:rPr>
        <w:t>För lärare g</w:t>
      </w:r>
      <w:r w:rsidR="00D05F45">
        <w:rPr>
          <w:rFonts w:ascii="Palatino Linotype" w:hAnsi="Palatino Linotype"/>
          <w:bCs/>
          <w:sz w:val="22"/>
          <w:szCs w:val="22"/>
        </w:rPr>
        <w:t>äller därutöver enligt 4 kap. 15</w:t>
      </w:r>
      <w:r w:rsidRPr="002C7CCC">
        <w:rPr>
          <w:rFonts w:ascii="Palatino Linotype" w:hAnsi="Palatino Linotype"/>
          <w:bCs/>
          <w:sz w:val="22"/>
          <w:szCs w:val="22"/>
        </w:rPr>
        <w:t xml:space="preserve"> § högskoleförordningen att en lärare är skyldig att hålla högskolan underrättad om de bisysslor som han eller hon har och som har anknytning till anställningens ämnesområde – oavsett om bisysslan gäller forskning, utvecklingsarbete eller annan verksamhet som t ex undervisning, samt oavsett bisysslans omfattning och varaktighet.</w:t>
      </w:r>
    </w:p>
    <w:p w:rsidR="00330A9E" w:rsidRPr="002C7CCC" w:rsidRDefault="00330A9E" w:rsidP="00CC0AE3">
      <w:pPr>
        <w:pStyle w:val="Default"/>
        <w:rPr>
          <w:rFonts w:ascii="Palatino Linotype" w:hAnsi="Palatino Linotype"/>
          <w:bCs/>
          <w:sz w:val="22"/>
          <w:szCs w:val="22"/>
        </w:rPr>
      </w:pPr>
    </w:p>
    <w:p w:rsidR="00533FEB" w:rsidRPr="002C7CCC" w:rsidRDefault="00533FEB" w:rsidP="00533FEB">
      <w:pPr>
        <w:pStyle w:val="Default"/>
        <w:rPr>
          <w:rFonts w:ascii="Palatino Linotype" w:hAnsi="Palatino Linotype"/>
          <w:bCs/>
          <w:sz w:val="22"/>
          <w:szCs w:val="22"/>
        </w:rPr>
      </w:pPr>
      <w:r w:rsidRPr="002C7CCC">
        <w:rPr>
          <w:rFonts w:ascii="Palatino Linotype" w:hAnsi="Palatino Linotype"/>
          <w:bCs/>
          <w:sz w:val="22"/>
          <w:szCs w:val="22"/>
        </w:rPr>
        <w:t xml:space="preserve">Att universitetet skall hållas underrättat innebär att ny redovisning skall på medarbetarens initiativ snarast lämnas när det finns nya uppgifter jämfört med tidigare inlämnad redovisning. </w:t>
      </w:r>
    </w:p>
    <w:p w:rsidR="00CB7315" w:rsidRPr="002C7CCC" w:rsidRDefault="00CB7315" w:rsidP="00CC0AE3">
      <w:pPr>
        <w:pStyle w:val="Default"/>
        <w:rPr>
          <w:rFonts w:ascii="Palatino Linotype" w:hAnsi="Palatino Linotype"/>
          <w:bCs/>
          <w:sz w:val="22"/>
          <w:szCs w:val="22"/>
        </w:rPr>
      </w:pPr>
    </w:p>
    <w:p w:rsidR="00C736FE" w:rsidRPr="002C7CCC" w:rsidRDefault="00C736FE" w:rsidP="00CC0AE3">
      <w:pPr>
        <w:pStyle w:val="Default"/>
        <w:rPr>
          <w:rFonts w:ascii="Palatino Linotype" w:hAnsi="Palatino Linotype"/>
          <w:bCs/>
          <w:sz w:val="22"/>
          <w:szCs w:val="22"/>
        </w:rPr>
      </w:pPr>
    </w:p>
    <w:p w:rsidR="00F176A1" w:rsidRPr="002C7CCC" w:rsidRDefault="00F176A1"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Bedömning av bisysslor</w:t>
      </w:r>
    </w:p>
    <w:p w:rsidR="00E768D1" w:rsidRPr="002C7CCC" w:rsidRDefault="00E768D1" w:rsidP="00F176A1">
      <w:pPr>
        <w:autoSpaceDE w:val="0"/>
        <w:autoSpaceDN w:val="0"/>
        <w:adjustRightInd w:val="0"/>
        <w:spacing w:after="0" w:line="240" w:lineRule="auto"/>
        <w:rPr>
          <w:rFonts w:ascii="Palatino Linotype" w:hAnsi="Palatino Linotype" w:cs="Times New Roman"/>
        </w:rPr>
      </w:pPr>
    </w:p>
    <w:p w:rsidR="00F176A1" w:rsidRPr="002C7CCC" w:rsidRDefault="00F176A1" w:rsidP="00F176A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Varje bisyssla bedöms individuellt. En bisyssla kan vara tillåten för en person men inte för en</w:t>
      </w:r>
    </w:p>
    <w:p w:rsidR="00F176A1" w:rsidRPr="002C7CCC" w:rsidRDefault="00F176A1" w:rsidP="00F176A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annan. Några generella riktlinjer har ändå givits för olika bisysslor. Individuella prövningar kan ge</w:t>
      </w:r>
      <w:r w:rsidR="00E768D1" w:rsidRPr="002C7CCC">
        <w:rPr>
          <w:rFonts w:ascii="Palatino Linotype" w:hAnsi="Palatino Linotype" w:cs="Times New Roman"/>
        </w:rPr>
        <w:t xml:space="preserve"> ett </w:t>
      </w:r>
      <w:r w:rsidRPr="002C7CCC">
        <w:rPr>
          <w:rFonts w:ascii="Palatino Linotype" w:hAnsi="Palatino Linotype" w:cs="Times New Roman"/>
        </w:rPr>
        <w:t>annat beslut. Be</w:t>
      </w:r>
      <w:r w:rsidR="007F0860" w:rsidRPr="002C7CCC">
        <w:rPr>
          <w:rFonts w:ascii="Palatino Linotype" w:hAnsi="Palatino Linotype" w:cs="Times New Roman"/>
        </w:rPr>
        <w:t>slut om den är tillåten eller inte</w:t>
      </w:r>
      <w:r w:rsidRPr="002C7CCC">
        <w:rPr>
          <w:rFonts w:ascii="Palatino Linotype" w:hAnsi="Palatino Linotype" w:cs="Times New Roman"/>
        </w:rPr>
        <w:t xml:space="preserve"> beror p</w:t>
      </w:r>
      <w:r w:rsidR="007F0860" w:rsidRPr="002C7CCC">
        <w:rPr>
          <w:rFonts w:ascii="Palatino Linotype" w:hAnsi="Palatino Linotype" w:cs="Times New Roman"/>
        </w:rPr>
        <w:t>å många faktorer och ska fattas</w:t>
      </w:r>
      <w:r w:rsidRPr="002C7CCC">
        <w:rPr>
          <w:rFonts w:ascii="Palatino Linotype" w:hAnsi="Palatino Linotype" w:cs="Times New Roman"/>
        </w:rPr>
        <w:t xml:space="preserve"> mot</w:t>
      </w:r>
    </w:p>
    <w:p w:rsidR="00F176A1" w:rsidRPr="002C7CCC" w:rsidRDefault="00F176A1" w:rsidP="00F176A1">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bakgrund av ett antal faktorer:</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Den anställdes normala arbetsuppgifter. Ju närmare bisysslan kommer det ordinarie arbetet, desto tveksammare är den. Hänsyn skall tas till vilka kunder/motsvarande, samarbetspartners, projektdeltagare o.s.v. den anställde har i sitt ordinarie arbete samt till vilka bisysslan vänder sig till.</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I vilken grad bisysslan har beröring med fakultetens/avdelningens verksamhetsområde.</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Inflytande. Ju större inflytande den anställde har på universitetet alternativt i bisysslan, desto noggrannare bör man bedöma eventuell förtroendeskadlighet.</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lastRenderedPageBreak/>
        <w:t>Den anställdes arbetsbelastning. Bisysslor av stor omfattning bör vara kort avgränsade i tidsperiod, alternativt att den anställde söker tjänstledigt från universitetet.</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Den ekonomiska ersättning som utgår för bisysslan.</w:t>
      </w:r>
    </w:p>
    <w:p w:rsidR="00F176A1" w:rsidRPr="002C7CCC" w:rsidRDefault="00F176A1" w:rsidP="00F176A1">
      <w:pPr>
        <w:pStyle w:val="Liststycke"/>
        <w:numPr>
          <w:ilvl w:val="0"/>
          <w:numId w:val="9"/>
        </w:num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Övrig arbetssituation.</w:t>
      </w:r>
    </w:p>
    <w:p w:rsidR="00F176A1" w:rsidRDefault="00F176A1" w:rsidP="00CB7315">
      <w:pPr>
        <w:pStyle w:val="Default"/>
        <w:rPr>
          <w:bCs/>
          <w:sz w:val="22"/>
          <w:szCs w:val="22"/>
        </w:rPr>
      </w:pPr>
    </w:p>
    <w:p w:rsidR="00C736FE" w:rsidRDefault="00C736FE" w:rsidP="00CB7315">
      <w:pPr>
        <w:pStyle w:val="Default"/>
        <w:rPr>
          <w:bCs/>
          <w:sz w:val="22"/>
          <w:szCs w:val="22"/>
        </w:rPr>
      </w:pPr>
    </w:p>
    <w:p w:rsidR="00CB7315" w:rsidRPr="002C7CCC" w:rsidRDefault="00CB7315" w:rsidP="00C545D6">
      <w:pPr>
        <w:pStyle w:val="Default"/>
        <w:numPr>
          <w:ilvl w:val="0"/>
          <w:numId w:val="24"/>
        </w:numPr>
        <w:rPr>
          <w:rFonts w:ascii="Palatino Linotype" w:hAnsi="Palatino Linotype"/>
          <w:b/>
          <w:bCs/>
          <w:sz w:val="22"/>
          <w:szCs w:val="22"/>
        </w:rPr>
      </w:pPr>
      <w:r w:rsidRPr="002C7CCC">
        <w:rPr>
          <w:rFonts w:ascii="Palatino Linotype" w:hAnsi="Palatino Linotype"/>
          <w:b/>
          <w:bCs/>
          <w:sz w:val="22"/>
          <w:szCs w:val="22"/>
        </w:rPr>
        <w:t xml:space="preserve">Beslut och påföljder </w:t>
      </w:r>
    </w:p>
    <w:p w:rsidR="007F33EE" w:rsidRPr="002C7CCC" w:rsidRDefault="007F33EE" w:rsidP="007F0860">
      <w:pPr>
        <w:pStyle w:val="Default"/>
        <w:rPr>
          <w:rFonts w:ascii="Palatino Linotype" w:hAnsi="Palatino Linotype"/>
          <w:bCs/>
          <w:sz w:val="22"/>
          <w:szCs w:val="22"/>
        </w:rPr>
      </w:pPr>
    </w:p>
    <w:p w:rsidR="007F0860" w:rsidRPr="002C7CCC" w:rsidRDefault="007F33EE" w:rsidP="007F0860">
      <w:pPr>
        <w:pStyle w:val="Default"/>
        <w:rPr>
          <w:rFonts w:ascii="Palatino Linotype" w:hAnsi="Palatino Linotype"/>
          <w:bCs/>
          <w:sz w:val="22"/>
          <w:szCs w:val="22"/>
        </w:rPr>
      </w:pPr>
      <w:r w:rsidRPr="002C7CCC">
        <w:rPr>
          <w:rFonts w:ascii="Palatino Linotype" w:hAnsi="Palatino Linotype"/>
          <w:bCs/>
          <w:sz w:val="22"/>
          <w:szCs w:val="22"/>
        </w:rPr>
        <w:t xml:space="preserve">Arbetsgivaren </w:t>
      </w:r>
      <w:r w:rsidR="007F0860" w:rsidRPr="002C7CCC">
        <w:rPr>
          <w:rFonts w:ascii="Palatino Linotype" w:hAnsi="Palatino Linotype"/>
          <w:bCs/>
          <w:sz w:val="22"/>
          <w:szCs w:val="22"/>
        </w:rPr>
        <w:t>fattar</w:t>
      </w:r>
      <w:r w:rsidR="001025C1" w:rsidRPr="002C7CCC">
        <w:rPr>
          <w:rFonts w:ascii="Palatino Linotype" w:hAnsi="Palatino Linotype"/>
          <w:bCs/>
          <w:sz w:val="22"/>
          <w:szCs w:val="22"/>
        </w:rPr>
        <w:t xml:space="preserve"> beslut o</w:t>
      </w:r>
      <w:r w:rsidR="007F0860" w:rsidRPr="002C7CCC">
        <w:rPr>
          <w:rFonts w:ascii="Palatino Linotype" w:hAnsi="Palatino Linotype"/>
          <w:bCs/>
          <w:sz w:val="22"/>
          <w:szCs w:val="22"/>
        </w:rPr>
        <w:t>m bisysslan är tillåten eller inte</w:t>
      </w:r>
      <w:r w:rsidR="001025C1" w:rsidRPr="002C7CCC">
        <w:rPr>
          <w:rFonts w:ascii="Palatino Linotype" w:hAnsi="Palatino Linotype"/>
          <w:bCs/>
          <w:sz w:val="22"/>
          <w:szCs w:val="22"/>
        </w:rPr>
        <w:t>.</w:t>
      </w:r>
      <w:r w:rsidR="007F0860" w:rsidRPr="002C7CCC">
        <w:rPr>
          <w:rFonts w:ascii="Palatino Linotype" w:hAnsi="Palatino Linotype"/>
          <w:bCs/>
          <w:sz w:val="22"/>
          <w:szCs w:val="22"/>
        </w:rPr>
        <w:t xml:space="preserve"> Beslut om att en bisyssla är otillåten ska vara skriftlig och innehålla en motivering.</w:t>
      </w:r>
    </w:p>
    <w:p w:rsidR="001025C1" w:rsidRPr="002C7CCC" w:rsidRDefault="001025C1" w:rsidP="00CB7315">
      <w:pPr>
        <w:pStyle w:val="Default"/>
        <w:rPr>
          <w:rFonts w:ascii="Palatino Linotype" w:hAnsi="Palatino Linotype"/>
          <w:bCs/>
          <w:sz w:val="22"/>
          <w:szCs w:val="22"/>
        </w:rPr>
      </w:pP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Om arbetstagaren vägrar att lämna uppgifter när det begärs eller lämnar felaktiga eller</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ofullständiga uppgifter, kan han eller hon för detta, liksom för andra brott mot skyldigheter i</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anställningen, drabbas av sedvanliga arbetsrättsliga påföljder, såsom disciplinpåföljd och</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uppsägning.</w:t>
      </w:r>
    </w:p>
    <w:p w:rsidR="00CB7315" w:rsidRPr="002C7CCC" w:rsidRDefault="00CB7315" w:rsidP="00CB7315">
      <w:pPr>
        <w:pStyle w:val="Default"/>
        <w:rPr>
          <w:rFonts w:ascii="Palatino Linotype" w:hAnsi="Palatino Linotype"/>
          <w:bCs/>
          <w:sz w:val="22"/>
          <w:szCs w:val="22"/>
        </w:rPr>
      </w:pP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Universitetet har skyldighet att förbjuda förtroendeskadliga bisysslor och kan också ålägga en anställd att upphöra med arbetshindrande och konkurrerande bisysslor. Rättelse vid överträdelser mot regelverket bör i första hand åstadkommas genom samtal och rådgivning med den anställde.</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Om en anställd inte rättar sig efter universitetets beslut beträffande otillåtna bisysslor eller annars</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inte följer universitetets regler angående bisysslor, kan det bli aktuellt med disciplinpåföljd</w:t>
      </w:r>
    </w:p>
    <w:p w:rsidR="00CB7315"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(varning eller löneavdrag) och i sista hand, vid allvarliga förseelser, skiljande från anställningen.</w:t>
      </w:r>
    </w:p>
    <w:p w:rsidR="00CB7315" w:rsidRPr="002C7CCC" w:rsidRDefault="00CB7315" w:rsidP="00CB7315">
      <w:pPr>
        <w:pStyle w:val="Default"/>
        <w:rPr>
          <w:rFonts w:ascii="Palatino Linotype" w:hAnsi="Palatino Linotype"/>
          <w:bCs/>
          <w:sz w:val="22"/>
          <w:szCs w:val="22"/>
        </w:rPr>
      </w:pPr>
    </w:p>
    <w:p w:rsidR="007F33EE" w:rsidRPr="002C7CCC" w:rsidRDefault="00CB7315" w:rsidP="00CB7315">
      <w:pPr>
        <w:pStyle w:val="Default"/>
        <w:rPr>
          <w:rFonts w:ascii="Palatino Linotype" w:hAnsi="Palatino Linotype"/>
          <w:bCs/>
          <w:sz w:val="22"/>
          <w:szCs w:val="22"/>
        </w:rPr>
      </w:pPr>
      <w:r w:rsidRPr="002C7CCC">
        <w:rPr>
          <w:rFonts w:ascii="Palatino Linotype" w:hAnsi="Palatino Linotype"/>
          <w:bCs/>
          <w:sz w:val="22"/>
          <w:szCs w:val="22"/>
        </w:rPr>
        <w:t>Universitetets beslut kan inte överklagas men kan bli föremål för</w:t>
      </w:r>
      <w:r w:rsidR="00BA25BF" w:rsidRPr="002C7CCC">
        <w:rPr>
          <w:rFonts w:ascii="Palatino Linotype" w:hAnsi="Palatino Linotype"/>
          <w:bCs/>
          <w:sz w:val="22"/>
          <w:szCs w:val="22"/>
        </w:rPr>
        <w:t xml:space="preserve"> ett</w:t>
      </w:r>
      <w:r w:rsidRPr="002C7CCC">
        <w:rPr>
          <w:rFonts w:ascii="Palatino Linotype" w:hAnsi="Palatino Linotype"/>
          <w:bCs/>
          <w:sz w:val="22"/>
          <w:szCs w:val="22"/>
        </w:rPr>
        <w:t xml:space="preserve"> tvisteförfarande med arbetsdomstolen som sista instans.</w:t>
      </w:r>
    </w:p>
    <w:p w:rsidR="00CB7315" w:rsidRPr="002C7CCC" w:rsidRDefault="00CB7315" w:rsidP="00CB7315">
      <w:pPr>
        <w:pStyle w:val="Default"/>
        <w:rPr>
          <w:rFonts w:ascii="Palatino Linotype" w:hAnsi="Palatino Linotype"/>
          <w:bCs/>
          <w:sz w:val="22"/>
          <w:szCs w:val="22"/>
        </w:rPr>
      </w:pPr>
    </w:p>
    <w:p w:rsidR="00C736FE" w:rsidRPr="002C7CCC" w:rsidRDefault="00C736FE" w:rsidP="00CB7315">
      <w:pPr>
        <w:pStyle w:val="Default"/>
        <w:rPr>
          <w:rFonts w:ascii="Palatino Linotype" w:hAnsi="Palatino Linotype"/>
          <w:bCs/>
          <w:sz w:val="22"/>
          <w:szCs w:val="22"/>
        </w:rPr>
      </w:pPr>
    </w:p>
    <w:p w:rsidR="00CB7315" w:rsidRPr="002C7CCC" w:rsidRDefault="00CB7315" w:rsidP="00C545D6">
      <w:pPr>
        <w:pStyle w:val="Default"/>
        <w:numPr>
          <w:ilvl w:val="0"/>
          <w:numId w:val="24"/>
        </w:numPr>
        <w:rPr>
          <w:rFonts w:ascii="Palatino Linotype" w:hAnsi="Palatino Linotype"/>
          <w:b/>
          <w:sz w:val="22"/>
          <w:szCs w:val="22"/>
        </w:rPr>
      </w:pPr>
      <w:r w:rsidRPr="002C7CCC">
        <w:rPr>
          <w:rFonts w:ascii="Palatino Linotype" w:hAnsi="Palatino Linotype"/>
          <w:b/>
          <w:bCs/>
          <w:sz w:val="22"/>
          <w:szCs w:val="22"/>
        </w:rPr>
        <w:t xml:space="preserve">Redovisning av bisysslor </w:t>
      </w:r>
    </w:p>
    <w:p w:rsidR="00C736FE" w:rsidRPr="002C7CCC" w:rsidRDefault="00C736FE" w:rsidP="00CB7315">
      <w:pPr>
        <w:pStyle w:val="Default"/>
        <w:rPr>
          <w:rFonts w:ascii="Palatino Linotype" w:hAnsi="Palatino Linotype"/>
          <w:bCs/>
          <w:sz w:val="22"/>
          <w:szCs w:val="22"/>
        </w:rPr>
      </w:pPr>
    </w:p>
    <w:p w:rsidR="00B44CDB" w:rsidRPr="002C7CCC" w:rsidRDefault="00B44CDB" w:rsidP="00B44CDB">
      <w:pPr>
        <w:autoSpaceDE w:val="0"/>
        <w:autoSpaceDN w:val="0"/>
        <w:adjustRightInd w:val="0"/>
        <w:spacing w:after="0" w:line="240" w:lineRule="auto"/>
        <w:rPr>
          <w:rFonts w:ascii="Palatino Linotype" w:hAnsi="Palatino Linotype" w:cs="Times New Roman"/>
        </w:rPr>
      </w:pPr>
      <w:r w:rsidRPr="002C7CCC">
        <w:rPr>
          <w:rFonts w:ascii="Palatino Linotype" w:hAnsi="Palatino Linotype" w:cs="Times New Roman"/>
        </w:rPr>
        <w:t xml:space="preserve">Alla bisysslor ska anmälas till arbetsgivaren. Det gäller även bisysslor som utan tvekan kommer att bli godkända. Det är särskilt viktigt att anmäla bisysslor i anslutning till egna ämnesområdet eller anställningen.  Arbetsgivaren är skyldig att dokumentera sina anställdas bisysslor och behöver därför få besked om vilka bisysslor som finns. Anmälan skall göras via egenrapporteringen i Palasso eller på särskild blankett. All personal, som har anställningar med längre varaktighet än timarvodering, vid Mittuniversitet skall anmäla sina bisysslor till arbetsgivaren. </w:t>
      </w:r>
      <w:r w:rsidR="001D31FE">
        <w:rPr>
          <w:rFonts w:ascii="Palatino Linotype" w:hAnsi="Palatino Linotype" w:cs="Times New Roman"/>
        </w:rPr>
        <w:t xml:space="preserve"> </w:t>
      </w:r>
    </w:p>
    <w:p w:rsidR="00533FEB" w:rsidRPr="002C7CCC" w:rsidRDefault="00533FEB" w:rsidP="00533FEB">
      <w:pPr>
        <w:pStyle w:val="Default"/>
        <w:rPr>
          <w:rFonts w:ascii="Palatino Linotype" w:hAnsi="Palatino Linotype"/>
          <w:bCs/>
          <w:sz w:val="22"/>
          <w:szCs w:val="22"/>
        </w:rPr>
      </w:pPr>
    </w:p>
    <w:p w:rsidR="001025C1" w:rsidRPr="002C7CCC" w:rsidRDefault="00533FEB" w:rsidP="001025C1">
      <w:pPr>
        <w:pStyle w:val="Default"/>
        <w:rPr>
          <w:rFonts w:ascii="Palatino Linotype" w:hAnsi="Palatino Linotype"/>
          <w:bCs/>
          <w:sz w:val="22"/>
          <w:szCs w:val="22"/>
        </w:rPr>
      </w:pPr>
      <w:r w:rsidRPr="002C7CCC">
        <w:rPr>
          <w:rFonts w:ascii="Palatino Linotype" w:hAnsi="Palatino Linotype"/>
          <w:bCs/>
          <w:sz w:val="22"/>
          <w:szCs w:val="22"/>
        </w:rPr>
        <w:t>Observera att även anställda som inte har någon bisyssla skall intyga att de har tagit del av reglerna om bisysslor</w:t>
      </w:r>
    </w:p>
    <w:p w:rsidR="00CB7315" w:rsidRPr="002C7CCC" w:rsidRDefault="00CB7315" w:rsidP="00CB7315">
      <w:pPr>
        <w:pStyle w:val="Default"/>
        <w:rPr>
          <w:rFonts w:ascii="Palatino Linotype" w:hAnsi="Palatino Linotype"/>
          <w:bCs/>
          <w:sz w:val="22"/>
          <w:szCs w:val="22"/>
        </w:rPr>
      </w:pPr>
    </w:p>
    <w:p w:rsidR="00CB7315" w:rsidRPr="002C7CCC" w:rsidRDefault="00533FEB" w:rsidP="00CB7315">
      <w:pPr>
        <w:pStyle w:val="Default"/>
        <w:rPr>
          <w:rFonts w:ascii="Palatino Linotype" w:hAnsi="Palatino Linotype"/>
          <w:bCs/>
          <w:sz w:val="22"/>
          <w:szCs w:val="22"/>
        </w:rPr>
      </w:pPr>
      <w:r w:rsidRPr="002C7CCC">
        <w:rPr>
          <w:rFonts w:ascii="Palatino Linotype" w:hAnsi="Palatino Linotype"/>
          <w:bCs/>
          <w:sz w:val="22"/>
          <w:szCs w:val="22"/>
        </w:rPr>
        <w:t xml:space="preserve">Mittuniversitetet påminner en gång per år att anställda skall anmäla sina bisysslor. </w:t>
      </w:r>
      <w:r w:rsidR="00CB7315" w:rsidRPr="002C7CCC">
        <w:rPr>
          <w:rFonts w:ascii="Palatino Linotype" w:hAnsi="Palatino Linotype"/>
          <w:bCs/>
          <w:sz w:val="22"/>
          <w:szCs w:val="22"/>
        </w:rPr>
        <w:t xml:space="preserve">Redovisning sker via egenrapportering i Palasso alternativt via särskild blankett. </w:t>
      </w:r>
      <w:r w:rsidR="00CB7315" w:rsidRPr="002C7CCC">
        <w:rPr>
          <w:rFonts w:ascii="Palatino Linotype" w:hAnsi="Palatino Linotype"/>
          <w:b/>
          <w:bCs/>
          <w:sz w:val="22"/>
          <w:szCs w:val="22"/>
        </w:rPr>
        <w:t>Detta skall göras före mars månads utgång varje år</w:t>
      </w:r>
      <w:r w:rsidR="00CB7315" w:rsidRPr="002C7CCC">
        <w:rPr>
          <w:rFonts w:ascii="Palatino Linotype" w:hAnsi="Palatino Linotype"/>
          <w:bCs/>
          <w:sz w:val="22"/>
          <w:szCs w:val="22"/>
        </w:rPr>
        <w:t xml:space="preserve">. </w:t>
      </w:r>
    </w:p>
    <w:p w:rsidR="00CB7315" w:rsidRPr="002C7CCC" w:rsidRDefault="00CB7315" w:rsidP="00CB7315">
      <w:pPr>
        <w:pStyle w:val="Default"/>
        <w:rPr>
          <w:rFonts w:ascii="Palatino Linotype" w:hAnsi="Palatino Linotype"/>
          <w:bCs/>
          <w:sz w:val="22"/>
          <w:szCs w:val="22"/>
        </w:rPr>
      </w:pPr>
    </w:p>
    <w:p w:rsidR="00CB7315" w:rsidRDefault="00372ED5" w:rsidP="00CB7315">
      <w:pPr>
        <w:pStyle w:val="Default"/>
        <w:rPr>
          <w:rFonts w:ascii="Palatino Linotype" w:hAnsi="Palatino Linotype"/>
          <w:bCs/>
          <w:sz w:val="22"/>
          <w:szCs w:val="22"/>
        </w:rPr>
      </w:pPr>
      <w:r w:rsidRPr="002C7CCC">
        <w:rPr>
          <w:rFonts w:ascii="Palatino Linotype" w:hAnsi="Palatino Linotype"/>
          <w:bCs/>
          <w:sz w:val="22"/>
          <w:szCs w:val="22"/>
        </w:rPr>
        <w:t xml:space="preserve">Universitetet </w:t>
      </w:r>
      <w:r w:rsidR="00CB7315" w:rsidRPr="002C7CCC">
        <w:rPr>
          <w:rFonts w:ascii="Palatino Linotype" w:hAnsi="Palatino Linotype"/>
          <w:bCs/>
          <w:sz w:val="22"/>
          <w:szCs w:val="22"/>
        </w:rPr>
        <w:t>skall dokumentera underrättelserna och dokumentationen skall hållas så ordnad att det går att fortlöpande följa vilka bisysslor varje</w:t>
      </w:r>
      <w:r w:rsidR="00533FEB" w:rsidRPr="002C7CCC">
        <w:rPr>
          <w:rFonts w:ascii="Palatino Linotype" w:hAnsi="Palatino Linotype"/>
          <w:bCs/>
          <w:sz w:val="22"/>
          <w:szCs w:val="22"/>
        </w:rPr>
        <w:t xml:space="preserve"> medarbetare</w:t>
      </w:r>
      <w:r w:rsidR="00CB7315" w:rsidRPr="002C7CCC">
        <w:rPr>
          <w:rFonts w:ascii="Palatino Linotype" w:hAnsi="Palatino Linotype"/>
          <w:bCs/>
          <w:sz w:val="22"/>
          <w:szCs w:val="22"/>
        </w:rPr>
        <w:t xml:space="preserve"> har. </w:t>
      </w:r>
      <w:r w:rsidR="001025C1" w:rsidRPr="002C7CCC">
        <w:rPr>
          <w:rFonts w:ascii="Palatino Linotype" w:hAnsi="Palatino Linotype"/>
          <w:bCs/>
          <w:sz w:val="22"/>
          <w:szCs w:val="22"/>
        </w:rPr>
        <w:t>Personalavdelningen uppdaterar reg</w:t>
      </w:r>
      <w:r w:rsidR="00AF356D" w:rsidRPr="002C7CCC">
        <w:rPr>
          <w:rFonts w:ascii="Palatino Linotype" w:hAnsi="Palatino Linotype"/>
          <w:bCs/>
          <w:sz w:val="22"/>
          <w:szCs w:val="22"/>
        </w:rPr>
        <w:t>ister över redovisade bisysslor samt arkiverar besluten i personalakten.</w:t>
      </w:r>
    </w:p>
    <w:p w:rsidR="002C7CCC" w:rsidRPr="002C7CCC" w:rsidRDefault="002C7CCC" w:rsidP="00CB7315">
      <w:pPr>
        <w:pStyle w:val="Default"/>
        <w:rPr>
          <w:rFonts w:ascii="Palatino Linotype" w:hAnsi="Palatino Linotype"/>
          <w:bCs/>
          <w:sz w:val="22"/>
          <w:szCs w:val="22"/>
        </w:rPr>
      </w:pPr>
    </w:p>
    <w:p w:rsidR="006325EF" w:rsidRPr="006325EF" w:rsidRDefault="006325EF" w:rsidP="006325EF">
      <w:pPr>
        <w:autoSpaceDE w:val="0"/>
        <w:autoSpaceDN w:val="0"/>
        <w:adjustRightInd w:val="0"/>
        <w:spacing w:after="0" w:line="240" w:lineRule="auto"/>
        <w:rPr>
          <w:rFonts w:ascii="Times New Roman" w:hAnsi="Times New Roman" w:cs="Times New Roman"/>
          <w:b/>
          <w:bCs/>
          <w:color w:val="000000"/>
        </w:rPr>
      </w:pPr>
    </w:p>
    <w:p w:rsidR="003B52E5" w:rsidRDefault="00BC7328" w:rsidP="00372ED5">
      <w:pPr>
        <w:pStyle w:val="Liststycke"/>
        <w:numPr>
          <w:ilvl w:val="0"/>
          <w:numId w:val="24"/>
        </w:numPr>
        <w:autoSpaceDE w:val="0"/>
        <w:autoSpaceDN w:val="0"/>
        <w:adjustRightInd w:val="0"/>
        <w:spacing w:after="0" w:line="240" w:lineRule="auto"/>
        <w:rPr>
          <w:rFonts w:ascii="Palatino Linotype" w:hAnsi="Palatino Linotype" w:cs="Times New Roman"/>
          <w:b/>
          <w:bCs/>
          <w:color w:val="000000"/>
        </w:rPr>
      </w:pPr>
      <w:r w:rsidRPr="002C7CCC">
        <w:rPr>
          <w:rFonts w:ascii="Palatino Linotype" w:hAnsi="Palatino Linotype" w:cs="Times New Roman"/>
          <w:b/>
          <w:bCs/>
          <w:color w:val="000000"/>
        </w:rPr>
        <w:t xml:space="preserve">      </w:t>
      </w:r>
      <w:r w:rsidR="003B52E5" w:rsidRPr="002C7CCC">
        <w:rPr>
          <w:rFonts w:ascii="Palatino Linotype" w:hAnsi="Palatino Linotype" w:cs="Times New Roman"/>
          <w:b/>
          <w:bCs/>
          <w:color w:val="000000"/>
        </w:rPr>
        <w:t>Roller och ansvar</w:t>
      </w:r>
    </w:p>
    <w:p w:rsidR="002C7CCC" w:rsidRPr="002C7CCC" w:rsidRDefault="002C7CCC" w:rsidP="002C7CCC">
      <w:pPr>
        <w:autoSpaceDE w:val="0"/>
        <w:autoSpaceDN w:val="0"/>
        <w:adjustRightInd w:val="0"/>
        <w:spacing w:after="0" w:line="240" w:lineRule="auto"/>
        <w:ind w:left="360"/>
        <w:rPr>
          <w:rFonts w:ascii="Palatino Linotype" w:hAnsi="Palatino Linotype" w:cs="Times New Roman"/>
          <w:b/>
          <w:bCs/>
          <w:color w:val="000000"/>
        </w:rPr>
      </w:pPr>
    </w:p>
    <w:p w:rsidR="00006C85" w:rsidRPr="002C7CCC" w:rsidRDefault="002C7CCC" w:rsidP="00F343BE">
      <w:pPr>
        <w:autoSpaceDE w:val="0"/>
        <w:autoSpaceDN w:val="0"/>
        <w:adjustRightInd w:val="0"/>
        <w:spacing w:after="0" w:line="240" w:lineRule="auto"/>
        <w:rPr>
          <w:rFonts w:ascii="Palatino Linotype" w:hAnsi="Palatino Linotype" w:cs="Times New Roman"/>
          <w:b/>
          <w:bCs/>
          <w:color w:val="000000"/>
        </w:rPr>
      </w:pPr>
      <w:r>
        <w:rPr>
          <w:rFonts w:ascii="Palatino Linotype" w:hAnsi="Palatino Linotype" w:cs="Times New Roman"/>
          <w:b/>
          <w:bCs/>
          <w:color w:val="000000"/>
        </w:rPr>
        <w:t xml:space="preserve">      </w:t>
      </w:r>
      <w:r w:rsidRPr="002C7CCC">
        <w:rPr>
          <w:rFonts w:ascii="Palatino Linotype" w:hAnsi="Palatino Linotype" w:cs="Times New Roman"/>
          <w:b/>
          <w:bCs/>
          <w:color w:val="000000"/>
        </w:rPr>
        <w:t xml:space="preserve"> </w:t>
      </w:r>
      <w:r w:rsidR="0021011B" w:rsidRPr="002C7CCC">
        <w:rPr>
          <w:rFonts w:ascii="Palatino Linotype" w:hAnsi="Palatino Linotype" w:cs="Times New Roman"/>
          <w:b/>
          <w:bCs/>
          <w:color w:val="000000"/>
        </w:rPr>
        <w:t xml:space="preserve">11.1 </w:t>
      </w:r>
      <w:r w:rsidR="003B52E5" w:rsidRPr="002C7CCC">
        <w:rPr>
          <w:rFonts w:ascii="Palatino Linotype" w:hAnsi="Palatino Linotype" w:cs="Times New Roman"/>
          <w:b/>
          <w:bCs/>
          <w:color w:val="000000"/>
        </w:rPr>
        <w:t xml:space="preserve">   Ansvarig för bedömning och beslut om bisysslor</w:t>
      </w:r>
    </w:p>
    <w:p w:rsidR="003B52E5" w:rsidRPr="002C7CCC" w:rsidRDefault="003B52E5" w:rsidP="003B52E5">
      <w:pPr>
        <w:autoSpaceDE w:val="0"/>
        <w:autoSpaceDN w:val="0"/>
        <w:adjustRightInd w:val="0"/>
        <w:spacing w:after="0" w:line="240" w:lineRule="auto"/>
        <w:rPr>
          <w:rFonts w:ascii="Palatino Linotype" w:hAnsi="Palatino Linotype" w:cs="Times New Roman"/>
          <w:bCs/>
          <w:color w:val="000000"/>
        </w:rPr>
      </w:pPr>
    </w:p>
    <w:p w:rsidR="003B52E5" w:rsidRPr="002C7CCC" w:rsidRDefault="003B52E5" w:rsidP="003B52E5">
      <w:p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Ansvarig för bedömning av bisysslor är:</w:t>
      </w:r>
    </w:p>
    <w:p w:rsidR="003B52E5" w:rsidRPr="002C7CCC" w:rsidRDefault="003B52E5" w:rsidP="003B52E5">
      <w:pPr>
        <w:autoSpaceDE w:val="0"/>
        <w:autoSpaceDN w:val="0"/>
        <w:adjustRightInd w:val="0"/>
        <w:spacing w:after="0" w:line="240" w:lineRule="auto"/>
        <w:rPr>
          <w:rFonts w:ascii="Palatino Linotype" w:hAnsi="Palatino Linotype" w:cs="Times New Roman"/>
          <w:bCs/>
          <w:color w:val="000000"/>
        </w:rPr>
      </w:pPr>
    </w:p>
    <w:p w:rsidR="003B52E5" w:rsidRPr="002C7CCC" w:rsidRDefault="003B52E5" w:rsidP="003B52E5">
      <w:pPr>
        <w:pStyle w:val="Liststycke"/>
        <w:numPr>
          <w:ilvl w:val="0"/>
          <w:numId w:val="14"/>
        </w:num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Lärares och T/A-personals bisysslor bedöms av chefen för personalavdelningen eller den person denne utser</w:t>
      </w:r>
    </w:p>
    <w:p w:rsidR="003B52E5" w:rsidRPr="002C7CCC" w:rsidRDefault="003B52E5" w:rsidP="003B52E5">
      <w:pPr>
        <w:pStyle w:val="Liststycke"/>
        <w:numPr>
          <w:ilvl w:val="0"/>
          <w:numId w:val="14"/>
        </w:num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 xml:space="preserve">Bisysslor som utförs av prorektor, dekaner, universitetsdirektör eller överbibliotekarie bedöms av rektor  </w:t>
      </w:r>
    </w:p>
    <w:p w:rsidR="003B52E5" w:rsidRPr="002C7CCC" w:rsidRDefault="003B52E5" w:rsidP="003B52E5">
      <w:pPr>
        <w:pStyle w:val="Liststycke"/>
        <w:numPr>
          <w:ilvl w:val="0"/>
          <w:numId w:val="14"/>
        </w:num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Bisysslor som utförs av personalchefen bedöms av universitetsdirektören</w:t>
      </w:r>
    </w:p>
    <w:p w:rsidR="00372ED5" w:rsidRPr="002C7CCC" w:rsidRDefault="00372ED5" w:rsidP="00372ED5">
      <w:pPr>
        <w:pStyle w:val="Liststycke"/>
        <w:autoSpaceDE w:val="0"/>
        <w:autoSpaceDN w:val="0"/>
        <w:adjustRightInd w:val="0"/>
        <w:spacing w:after="0" w:line="240" w:lineRule="auto"/>
        <w:rPr>
          <w:rFonts w:ascii="Palatino Linotype" w:hAnsi="Palatino Linotype" w:cs="Times New Roman"/>
          <w:bCs/>
          <w:color w:val="000000"/>
        </w:rPr>
      </w:pPr>
    </w:p>
    <w:p w:rsidR="003B52E5" w:rsidRPr="002C7CCC" w:rsidRDefault="003B52E5" w:rsidP="003B52E5">
      <w:pPr>
        <w:autoSpaceDE w:val="0"/>
        <w:autoSpaceDN w:val="0"/>
        <w:adjustRightInd w:val="0"/>
        <w:spacing w:after="0" w:line="240" w:lineRule="auto"/>
        <w:rPr>
          <w:rFonts w:ascii="Palatino Linotype" w:hAnsi="Palatino Linotype" w:cs="Times New Roman"/>
          <w:b/>
          <w:bCs/>
          <w:color w:val="000000"/>
        </w:rPr>
      </w:pPr>
    </w:p>
    <w:p w:rsidR="003B52E5" w:rsidRPr="002C7CCC" w:rsidRDefault="00F343BE" w:rsidP="00F343BE">
      <w:pPr>
        <w:autoSpaceDE w:val="0"/>
        <w:autoSpaceDN w:val="0"/>
        <w:adjustRightInd w:val="0"/>
        <w:spacing w:after="0" w:line="240" w:lineRule="auto"/>
        <w:rPr>
          <w:rFonts w:ascii="Palatino Linotype" w:hAnsi="Palatino Linotype" w:cs="Times New Roman"/>
          <w:b/>
          <w:bCs/>
          <w:color w:val="000000"/>
        </w:rPr>
      </w:pPr>
      <w:r w:rsidRPr="002C7CCC">
        <w:rPr>
          <w:rFonts w:ascii="Palatino Linotype" w:hAnsi="Palatino Linotype" w:cs="Times New Roman"/>
          <w:b/>
          <w:bCs/>
          <w:color w:val="000000"/>
        </w:rPr>
        <w:t xml:space="preserve">     </w:t>
      </w:r>
      <w:r w:rsidR="002C7CCC">
        <w:rPr>
          <w:rFonts w:ascii="Palatino Linotype" w:hAnsi="Palatino Linotype" w:cs="Times New Roman"/>
          <w:b/>
          <w:bCs/>
          <w:color w:val="000000"/>
        </w:rPr>
        <w:t xml:space="preserve">  </w:t>
      </w:r>
      <w:r w:rsidRPr="002C7CCC">
        <w:rPr>
          <w:rFonts w:ascii="Palatino Linotype" w:hAnsi="Palatino Linotype" w:cs="Times New Roman"/>
          <w:b/>
          <w:bCs/>
          <w:color w:val="000000"/>
        </w:rPr>
        <w:t xml:space="preserve">11.2    </w:t>
      </w:r>
      <w:r w:rsidR="00BC7328" w:rsidRPr="002C7CCC">
        <w:rPr>
          <w:rFonts w:ascii="Palatino Linotype" w:hAnsi="Palatino Linotype" w:cs="Times New Roman"/>
          <w:b/>
          <w:bCs/>
          <w:color w:val="000000"/>
        </w:rPr>
        <w:t xml:space="preserve"> </w:t>
      </w:r>
      <w:r w:rsidR="003B52E5" w:rsidRPr="002C7CCC">
        <w:rPr>
          <w:rFonts w:ascii="Palatino Linotype" w:hAnsi="Palatino Linotype" w:cs="Times New Roman"/>
          <w:b/>
          <w:bCs/>
          <w:color w:val="000000"/>
        </w:rPr>
        <w:t>Information</w:t>
      </w:r>
    </w:p>
    <w:p w:rsidR="003B52E5" w:rsidRPr="002C7CCC" w:rsidRDefault="003B52E5" w:rsidP="003B52E5">
      <w:pPr>
        <w:autoSpaceDE w:val="0"/>
        <w:autoSpaceDN w:val="0"/>
        <w:adjustRightInd w:val="0"/>
        <w:spacing w:after="0" w:line="240" w:lineRule="auto"/>
        <w:rPr>
          <w:rFonts w:ascii="Palatino Linotype" w:hAnsi="Palatino Linotype" w:cs="Times New Roman"/>
          <w:b/>
          <w:bCs/>
          <w:color w:val="000000"/>
        </w:rPr>
      </w:pPr>
    </w:p>
    <w:p w:rsidR="00760B19" w:rsidRPr="002C7CCC" w:rsidRDefault="003B52E5" w:rsidP="003B52E5">
      <w:p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Personalavdelningen ansvarar för att universitetets anställda får den in</w:t>
      </w:r>
      <w:r w:rsidR="00760B19" w:rsidRPr="002C7CCC">
        <w:rPr>
          <w:rFonts w:ascii="Palatino Linotype" w:hAnsi="Palatino Linotype" w:cs="Times New Roman"/>
          <w:bCs/>
          <w:color w:val="000000"/>
        </w:rPr>
        <w:t xml:space="preserve">formation de behöver för att på </w:t>
      </w:r>
      <w:r w:rsidRPr="002C7CCC">
        <w:rPr>
          <w:rFonts w:ascii="Palatino Linotype" w:hAnsi="Palatino Linotype" w:cs="Times New Roman"/>
          <w:bCs/>
          <w:color w:val="000000"/>
        </w:rPr>
        <w:t>ett korrekt sätt hantera</w:t>
      </w:r>
      <w:r w:rsidR="00372ED5" w:rsidRPr="002C7CCC">
        <w:rPr>
          <w:rFonts w:ascii="Palatino Linotype" w:hAnsi="Palatino Linotype" w:cs="Times New Roman"/>
          <w:bCs/>
          <w:color w:val="000000"/>
        </w:rPr>
        <w:t xml:space="preserve"> sina</w:t>
      </w:r>
      <w:r w:rsidRPr="002C7CCC">
        <w:rPr>
          <w:rFonts w:ascii="Palatino Linotype" w:hAnsi="Palatino Linotype" w:cs="Times New Roman"/>
          <w:bCs/>
          <w:color w:val="000000"/>
        </w:rPr>
        <w:t xml:space="preserve"> bisysslor.</w:t>
      </w:r>
    </w:p>
    <w:p w:rsidR="00760B19" w:rsidRPr="002C7CCC" w:rsidRDefault="00760B19" w:rsidP="003B52E5">
      <w:pPr>
        <w:autoSpaceDE w:val="0"/>
        <w:autoSpaceDN w:val="0"/>
        <w:adjustRightInd w:val="0"/>
        <w:spacing w:after="0" w:line="240" w:lineRule="auto"/>
        <w:rPr>
          <w:rFonts w:ascii="Palatino Linotype" w:hAnsi="Palatino Linotype" w:cs="Times New Roman"/>
          <w:bCs/>
          <w:color w:val="000000"/>
        </w:rPr>
      </w:pPr>
    </w:p>
    <w:p w:rsidR="003B52E5" w:rsidRPr="002C7CCC" w:rsidRDefault="003B52E5" w:rsidP="003B52E5">
      <w:p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 xml:space="preserve"> Information</w:t>
      </w:r>
      <w:r w:rsidR="00372ED5" w:rsidRPr="002C7CCC">
        <w:rPr>
          <w:rFonts w:ascii="Palatino Linotype" w:hAnsi="Palatino Linotype" w:cs="Times New Roman"/>
          <w:bCs/>
          <w:color w:val="000000"/>
        </w:rPr>
        <w:t xml:space="preserve"> om Mittuniversitetets regler för bisysslor</w:t>
      </w:r>
      <w:r w:rsidRPr="002C7CCC">
        <w:rPr>
          <w:rFonts w:ascii="Palatino Linotype" w:hAnsi="Palatino Linotype" w:cs="Times New Roman"/>
          <w:bCs/>
          <w:color w:val="000000"/>
        </w:rPr>
        <w:t xml:space="preserve"> ska alltid lämnas i samband med introduktion av nyanställda.</w:t>
      </w:r>
    </w:p>
    <w:p w:rsidR="00372ED5" w:rsidRPr="002C7CCC" w:rsidRDefault="00372ED5" w:rsidP="003B52E5">
      <w:pPr>
        <w:autoSpaceDE w:val="0"/>
        <w:autoSpaceDN w:val="0"/>
        <w:adjustRightInd w:val="0"/>
        <w:spacing w:after="0" w:line="240" w:lineRule="auto"/>
        <w:rPr>
          <w:rFonts w:ascii="Palatino Linotype" w:hAnsi="Palatino Linotype" w:cs="Times New Roman"/>
          <w:bCs/>
          <w:color w:val="000000"/>
        </w:rPr>
      </w:pPr>
    </w:p>
    <w:p w:rsidR="00BC7328" w:rsidRPr="002C7CCC" w:rsidRDefault="00BC7328" w:rsidP="003B52E5">
      <w:pPr>
        <w:autoSpaceDE w:val="0"/>
        <w:autoSpaceDN w:val="0"/>
        <w:adjustRightInd w:val="0"/>
        <w:spacing w:after="0" w:line="240" w:lineRule="auto"/>
        <w:rPr>
          <w:rFonts w:ascii="Palatino Linotype" w:hAnsi="Palatino Linotype" w:cs="Times New Roman"/>
          <w:b/>
          <w:bCs/>
          <w:color w:val="000000"/>
        </w:rPr>
      </w:pPr>
    </w:p>
    <w:p w:rsidR="00BC7328" w:rsidRPr="002C7CCC" w:rsidRDefault="006325EF" w:rsidP="006325EF">
      <w:pPr>
        <w:autoSpaceDE w:val="0"/>
        <w:autoSpaceDN w:val="0"/>
        <w:adjustRightInd w:val="0"/>
        <w:spacing w:after="0" w:line="240" w:lineRule="auto"/>
        <w:rPr>
          <w:rFonts w:ascii="Palatino Linotype" w:hAnsi="Palatino Linotype" w:cs="Times New Roman"/>
          <w:b/>
          <w:bCs/>
          <w:color w:val="000000"/>
        </w:rPr>
      </w:pPr>
      <w:r w:rsidRPr="002C7CCC">
        <w:rPr>
          <w:rFonts w:ascii="Palatino Linotype" w:hAnsi="Palatino Linotype" w:cs="Times New Roman"/>
          <w:b/>
          <w:bCs/>
          <w:color w:val="000000"/>
        </w:rPr>
        <w:t xml:space="preserve">     </w:t>
      </w:r>
      <w:r w:rsidR="002C7CCC">
        <w:rPr>
          <w:rFonts w:ascii="Palatino Linotype" w:hAnsi="Palatino Linotype" w:cs="Times New Roman"/>
          <w:b/>
          <w:bCs/>
          <w:color w:val="000000"/>
        </w:rPr>
        <w:t xml:space="preserve"> </w:t>
      </w:r>
      <w:r w:rsidRPr="002C7CCC">
        <w:rPr>
          <w:rFonts w:ascii="Palatino Linotype" w:hAnsi="Palatino Linotype" w:cs="Times New Roman"/>
          <w:b/>
          <w:bCs/>
          <w:color w:val="000000"/>
        </w:rPr>
        <w:t xml:space="preserve"> 11.</w:t>
      </w:r>
      <w:r w:rsidR="00BC7328" w:rsidRPr="002C7CCC">
        <w:rPr>
          <w:rFonts w:ascii="Palatino Linotype" w:hAnsi="Palatino Linotype" w:cs="Times New Roman"/>
          <w:b/>
          <w:bCs/>
          <w:color w:val="000000"/>
        </w:rPr>
        <w:t xml:space="preserve">3  </w:t>
      </w:r>
      <w:r w:rsidRPr="002C7CCC">
        <w:rPr>
          <w:rFonts w:ascii="Palatino Linotype" w:hAnsi="Palatino Linotype" w:cs="Times New Roman"/>
          <w:b/>
          <w:bCs/>
          <w:color w:val="000000"/>
        </w:rPr>
        <w:t xml:space="preserve">     </w:t>
      </w:r>
      <w:r w:rsidR="00BC7328" w:rsidRPr="002C7CCC">
        <w:rPr>
          <w:rFonts w:ascii="Palatino Linotype" w:hAnsi="Palatino Linotype" w:cs="Times New Roman"/>
          <w:b/>
          <w:bCs/>
          <w:color w:val="000000"/>
        </w:rPr>
        <w:t>Rutiner för redovisning och uppföljning</w:t>
      </w:r>
    </w:p>
    <w:p w:rsidR="00BC7328" w:rsidRPr="002C7CCC" w:rsidRDefault="00BC7328" w:rsidP="00BC7328">
      <w:pPr>
        <w:autoSpaceDE w:val="0"/>
        <w:autoSpaceDN w:val="0"/>
        <w:adjustRightInd w:val="0"/>
        <w:spacing w:after="0" w:line="240" w:lineRule="auto"/>
        <w:rPr>
          <w:rFonts w:ascii="Palatino Linotype" w:hAnsi="Palatino Linotype" w:cs="Times New Roman"/>
          <w:bCs/>
          <w:color w:val="000000"/>
        </w:rPr>
      </w:pPr>
    </w:p>
    <w:p w:rsidR="00BC7328" w:rsidRDefault="00BC7328" w:rsidP="00BC7328">
      <w:p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Persona</w:t>
      </w:r>
      <w:r w:rsidR="00760B19" w:rsidRPr="002C7CCC">
        <w:rPr>
          <w:rFonts w:ascii="Palatino Linotype" w:hAnsi="Palatino Linotype" w:cs="Times New Roman"/>
          <w:bCs/>
          <w:color w:val="000000"/>
        </w:rPr>
        <w:t>lavdelningen</w:t>
      </w:r>
      <w:r w:rsidRPr="002C7CCC">
        <w:rPr>
          <w:rFonts w:ascii="Palatino Linotype" w:hAnsi="Palatino Linotype" w:cs="Times New Roman"/>
          <w:bCs/>
          <w:color w:val="000000"/>
        </w:rPr>
        <w:t xml:space="preserve"> utfärda</w:t>
      </w:r>
      <w:r w:rsidR="00760B19" w:rsidRPr="002C7CCC">
        <w:rPr>
          <w:rFonts w:ascii="Palatino Linotype" w:hAnsi="Palatino Linotype" w:cs="Times New Roman"/>
          <w:bCs/>
          <w:color w:val="000000"/>
        </w:rPr>
        <w:t>r</w:t>
      </w:r>
      <w:r w:rsidR="00372ED5" w:rsidRPr="002C7CCC">
        <w:rPr>
          <w:rFonts w:ascii="Palatino Linotype" w:hAnsi="Palatino Linotype" w:cs="Times New Roman"/>
          <w:bCs/>
          <w:color w:val="000000"/>
        </w:rPr>
        <w:t xml:space="preserve"> de ytterligare</w:t>
      </w:r>
      <w:r w:rsidRPr="002C7CCC">
        <w:rPr>
          <w:rFonts w:ascii="Palatino Linotype" w:hAnsi="Palatino Linotype" w:cs="Times New Roman"/>
          <w:bCs/>
          <w:color w:val="000000"/>
        </w:rPr>
        <w:t xml:space="preserve"> rutiner för redovisning av bisysslor</w:t>
      </w:r>
      <w:r w:rsidR="00372ED5" w:rsidRPr="002C7CCC">
        <w:rPr>
          <w:rFonts w:ascii="Palatino Linotype" w:hAnsi="Palatino Linotype" w:cs="Times New Roman"/>
          <w:bCs/>
          <w:color w:val="000000"/>
        </w:rPr>
        <w:t xml:space="preserve"> som behövs</w:t>
      </w:r>
      <w:r w:rsidR="006325EF" w:rsidRPr="002C7CCC">
        <w:rPr>
          <w:rFonts w:ascii="Palatino Linotype" w:hAnsi="Palatino Linotype" w:cs="Times New Roman"/>
          <w:bCs/>
          <w:color w:val="000000"/>
        </w:rPr>
        <w:t xml:space="preserve"> samt </w:t>
      </w:r>
      <w:r w:rsidR="00760B19" w:rsidRPr="002C7CCC">
        <w:rPr>
          <w:rFonts w:ascii="Palatino Linotype" w:hAnsi="Palatino Linotype" w:cs="Times New Roman"/>
          <w:bCs/>
          <w:color w:val="000000"/>
        </w:rPr>
        <w:t xml:space="preserve">ansvarar </w:t>
      </w:r>
      <w:r w:rsidR="006325EF" w:rsidRPr="002C7CCC">
        <w:rPr>
          <w:rFonts w:ascii="Palatino Linotype" w:hAnsi="Palatino Linotype" w:cs="Times New Roman"/>
          <w:bCs/>
          <w:color w:val="000000"/>
        </w:rPr>
        <w:t xml:space="preserve">följa </w:t>
      </w:r>
      <w:r w:rsidR="00760B19" w:rsidRPr="002C7CCC">
        <w:rPr>
          <w:rFonts w:ascii="Palatino Linotype" w:hAnsi="Palatino Linotype" w:cs="Times New Roman"/>
          <w:bCs/>
          <w:color w:val="000000"/>
        </w:rPr>
        <w:t>uppföljning av att</w:t>
      </w:r>
      <w:r w:rsidR="006325EF" w:rsidRPr="002C7CCC">
        <w:rPr>
          <w:rFonts w:ascii="Palatino Linotype" w:hAnsi="Palatino Linotype" w:cs="Times New Roman"/>
          <w:bCs/>
          <w:color w:val="000000"/>
        </w:rPr>
        <w:t xml:space="preserve"> rutinerna följs och att detta regelverk efterlevs.</w:t>
      </w:r>
    </w:p>
    <w:p w:rsidR="002C7CCC" w:rsidRDefault="002C7CCC" w:rsidP="00BC7328">
      <w:pPr>
        <w:autoSpaceDE w:val="0"/>
        <w:autoSpaceDN w:val="0"/>
        <w:adjustRightInd w:val="0"/>
        <w:spacing w:after="0" w:line="240" w:lineRule="auto"/>
        <w:rPr>
          <w:rFonts w:ascii="Palatino Linotype" w:hAnsi="Palatino Linotype" w:cs="Times New Roman"/>
          <w:bCs/>
          <w:color w:val="000000"/>
        </w:rPr>
      </w:pPr>
    </w:p>
    <w:p w:rsidR="002C7CCC" w:rsidRPr="002C7CCC" w:rsidRDefault="002C7CCC" w:rsidP="00BC7328">
      <w:pPr>
        <w:autoSpaceDE w:val="0"/>
        <w:autoSpaceDN w:val="0"/>
        <w:adjustRightInd w:val="0"/>
        <w:spacing w:after="0" w:line="240" w:lineRule="auto"/>
        <w:rPr>
          <w:rFonts w:ascii="Palatino Linotype" w:hAnsi="Palatino Linotype" w:cs="Times New Roman"/>
          <w:bCs/>
          <w:color w:val="000000"/>
        </w:rPr>
      </w:pPr>
      <w:r>
        <w:rPr>
          <w:rFonts w:ascii="Palatino Linotype" w:hAnsi="Palatino Linotype" w:cs="Times New Roman"/>
          <w:bCs/>
          <w:color w:val="000000"/>
        </w:rPr>
        <w:t>Varje medarbetare ansvarar för att rapportera sina bisysslor i enlighet med de rutiner som utfärdas.</w:t>
      </w:r>
    </w:p>
    <w:p w:rsidR="006325EF" w:rsidRPr="002C7CCC" w:rsidRDefault="006325EF" w:rsidP="00BC7328">
      <w:pPr>
        <w:autoSpaceDE w:val="0"/>
        <w:autoSpaceDN w:val="0"/>
        <w:adjustRightInd w:val="0"/>
        <w:spacing w:after="0" w:line="240" w:lineRule="auto"/>
        <w:rPr>
          <w:rFonts w:ascii="Palatino Linotype" w:hAnsi="Palatino Linotype" w:cs="Times New Roman"/>
          <w:bCs/>
          <w:color w:val="000000"/>
        </w:rPr>
      </w:pPr>
    </w:p>
    <w:p w:rsidR="006325EF" w:rsidRPr="002C7CCC" w:rsidRDefault="006325EF" w:rsidP="00BC7328">
      <w:pPr>
        <w:autoSpaceDE w:val="0"/>
        <w:autoSpaceDN w:val="0"/>
        <w:adjustRightInd w:val="0"/>
        <w:spacing w:after="0" w:line="240" w:lineRule="auto"/>
        <w:rPr>
          <w:rFonts w:ascii="Palatino Linotype" w:hAnsi="Palatino Linotype" w:cs="Times New Roman"/>
          <w:bCs/>
          <w:color w:val="000000"/>
        </w:rPr>
      </w:pPr>
      <w:r w:rsidRPr="002C7CCC">
        <w:rPr>
          <w:rFonts w:ascii="Palatino Linotype" w:hAnsi="Palatino Linotype" w:cs="Times New Roman"/>
          <w:bCs/>
          <w:color w:val="000000"/>
        </w:rPr>
        <w:t xml:space="preserve">Uppföljning av redovisade bisysslor ska ske årligen och dokumenteras. Personalavdelningen fastställer formerna för hur uppföljningen </w:t>
      </w:r>
      <w:r w:rsidR="0021011B" w:rsidRPr="002C7CCC">
        <w:rPr>
          <w:rFonts w:ascii="Palatino Linotype" w:hAnsi="Palatino Linotype" w:cs="Times New Roman"/>
          <w:bCs/>
          <w:color w:val="000000"/>
        </w:rPr>
        <w:t>och genomför uppföljningen</w:t>
      </w:r>
      <w:r w:rsidR="00760B19" w:rsidRPr="002C7CCC">
        <w:rPr>
          <w:rFonts w:ascii="Palatino Linotype" w:hAnsi="Palatino Linotype" w:cs="Times New Roman"/>
          <w:bCs/>
          <w:color w:val="000000"/>
        </w:rPr>
        <w:t>.</w:t>
      </w:r>
    </w:p>
    <w:p w:rsidR="00BC7328" w:rsidRDefault="00BC7328" w:rsidP="00BC7328">
      <w:pPr>
        <w:autoSpaceDE w:val="0"/>
        <w:autoSpaceDN w:val="0"/>
        <w:adjustRightInd w:val="0"/>
        <w:spacing w:after="0" w:line="240" w:lineRule="auto"/>
        <w:rPr>
          <w:rFonts w:ascii="Palatino Linotype" w:hAnsi="Palatino Linotype" w:cs="Times New Roman"/>
          <w:bCs/>
          <w:color w:val="000000"/>
        </w:rPr>
      </w:pPr>
    </w:p>
    <w:p w:rsidR="002C7CCC" w:rsidRDefault="002C7CCC" w:rsidP="00BC7328">
      <w:pPr>
        <w:autoSpaceDE w:val="0"/>
        <w:autoSpaceDN w:val="0"/>
        <w:adjustRightInd w:val="0"/>
        <w:spacing w:after="0" w:line="240" w:lineRule="auto"/>
        <w:rPr>
          <w:rFonts w:ascii="Palatino Linotype" w:hAnsi="Palatino Linotype" w:cs="Times New Roman"/>
          <w:bCs/>
          <w:color w:val="000000"/>
        </w:rPr>
      </w:pPr>
    </w:p>
    <w:p w:rsidR="003B52E5" w:rsidRPr="002C7CCC" w:rsidRDefault="00BC7328" w:rsidP="003B52E5">
      <w:pPr>
        <w:autoSpaceDE w:val="0"/>
        <w:autoSpaceDN w:val="0"/>
        <w:adjustRightInd w:val="0"/>
        <w:spacing w:after="0" w:line="240" w:lineRule="auto"/>
        <w:rPr>
          <w:rFonts w:ascii="Palatino Linotype" w:hAnsi="Palatino Linotype" w:cs="Times New Roman"/>
          <w:b/>
          <w:bCs/>
          <w:color w:val="000000"/>
        </w:rPr>
      </w:pPr>
      <w:r w:rsidRPr="002C7CCC">
        <w:rPr>
          <w:rFonts w:ascii="Palatino Linotype" w:hAnsi="Palatino Linotype" w:cs="Times New Roman"/>
          <w:b/>
          <w:bCs/>
          <w:color w:val="000000"/>
        </w:rPr>
        <w:t xml:space="preserve">       </w:t>
      </w:r>
      <w:r w:rsidR="00F343BE" w:rsidRPr="002C7CCC">
        <w:rPr>
          <w:rFonts w:ascii="Palatino Linotype" w:hAnsi="Palatino Linotype" w:cs="Times New Roman"/>
          <w:b/>
          <w:bCs/>
          <w:color w:val="000000"/>
        </w:rPr>
        <w:t>11.4</w:t>
      </w:r>
      <w:r w:rsidRPr="002C7CCC">
        <w:rPr>
          <w:rFonts w:ascii="Palatino Linotype" w:hAnsi="Palatino Linotype" w:cs="Times New Roman"/>
          <w:b/>
          <w:bCs/>
          <w:color w:val="000000"/>
        </w:rPr>
        <w:t xml:space="preserve">      Beslut</w:t>
      </w:r>
    </w:p>
    <w:p w:rsidR="00430E8A" w:rsidRPr="002C7CCC" w:rsidRDefault="007F33EE" w:rsidP="00430E8A">
      <w:pPr>
        <w:pStyle w:val="Default"/>
        <w:rPr>
          <w:rFonts w:ascii="Palatino Linotype" w:hAnsi="Palatino Linotype"/>
          <w:color w:val="auto"/>
          <w:sz w:val="22"/>
          <w:szCs w:val="22"/>
        </w:rPr>
      </w:pPr>
      <w:r w:rsidRPr="002C7CCC">
        <w:rPr>
          <w:rFonts w:ascii="Palatino Linotype" w:hAnsi="Palatino Linotype"/>
          <w:color w:val="auto"/>
          <w:sz w:val="22"/>
          <w:szCs w:val="22"/>
        </w:rPr>
        <w:t xml:space="preserve"> </w:t>
      </w:r>
    </w:p>
    <w:p w:rsidR="00522BC3" w:rsidRDefault="00F343BE" w:rsidP="00522BC3">
      <w:pPr>
        <w:rPr>
          <w:rFonts w:ascii="Palatino Linotype" w:hAnsi="Palatino Linotype" w:cs="Times New Roman"/>
        </w:rPr>
      </w:pPr>
      <w:r w:rsidRPr="002C7CCC">
        <w:rPr>
          <w:rFonts w:ascii="Palatino Linotype" w:hAnsi="Palatino Linotype" w:cs="Times New Roman"/>
        </w:rPr>
        <w:t xml:space="preserve">Beslut som enligt avsnitt 9, </w:t>
      </w:r>
      <w:r w:rsidRPr="002C7CCC">
        <w:rPr>
          <w:rFonts w:ascii="Palatino Linotype" w:hAnsi="Palatino Linotype" w:cs="Times New Roman"/>
          <w:i/>
        </w:rPr>
        <w:t>Beslut och påföljder</w:t>
      </w:r>
      <w:r w:rsidRPr="002C7CCC">
        <w:rPr>
          <w:rFonts w:ascii="Palatino Linotype" w:hAnsi="Palatino Linotype" w:cs="Times New Roman"/>
        </w:rPr>
        <w:t xml:space="preserve"> ska fattas av arbetsgivaren, fattas av c</w:t>
      </w:r>
      <w:r w:rsidR="006325EF" w:rsidRPr="002C7CCC">
        <w:rPr>
          <w:rFonts w:ascii="Palatino Linotype" w:hAnsi="Palatino Linotype" w:cs="Times New Roman"/>
        </w:rPr>
        <w:t>hefen för personalavdelningen</w:t>
      </w:r>
      <w:r w:rsidR="0021011B" w:rsidRPr="002C7CCC">
        <w:rPr>
          <w:rFonts w:ascii="Palatino Linotype" w:hAnsi="Palatino Linotype" w:cs="Times New Roman"/>
        </w:rPr>
        <w:t>,</w:t>
      </w:r>
      <w:r w:rsidR="006325EF" w:rsidRPr="002C7CCC">
        <w:rPr>
          <w:rFonts w:ascii="Palatino Linotype" w:hAnsi="Palatino Linotype" w:cs="Times New Roman"/>
        </w:rPr>
        <w:t xml:space="preserve"> eller den denne utser</w:t>
      </w:r>
      <w:r w:rsidRPr="002C7CCC">
        <w:rPr>
          <w:rFonts w:ascii="Palatino Linotype" w:hAnsi="Palatino Linotype" w:cs="Times New Roman"/>
        </w:rPr>
        <w:t>.</w:t>
      </w:r>
    </w:p>
    <w:p w:rsidR="001D31FE" w:rsidRPr="001D31FE" w:rsidRDefault="001D31FE" w:rsidP="00522BC3">
      <w:pPr>
        <w:rPr>
          <w:rFonts w:ascii="Palatino Linotype" w:hAnsi="Palatino Linotype" w:cs="Times New Roman"/>
          <w:b/>
        </w:rPr>
      </w:pPr>
    </w:p>
    <w:p w:rsidR="001D31FE" w:rsidRPr="001D31FE" w:rsidRDefault="001D31FE" w:rsidP="001D31FE">
      <w:pPr>
        <w:pStyle w:val="Liststycke"/>
        <w:numPr>
          <w:ilvl w:val="1"/>
          <w:numId w:val="24"/>
        </w:numPr>
        <w:rPr>
          <w:rFonts w:ascii="Palatino Linotype" w:hAnsi="Palatino Linotype" w:cs="Times New Roman"/>
          <w:b/>
        </w:rPr>
      </w:pPr>
      <w:r w:rsidRPr="001D31FE">
        <w:rPr>
          <w:rFonts w:ascii="Palatino Linotype" w:hAnsi="Palatino Linotype" w:cs="Times New Roman"/>
          <w:b/>
        </w:rPr>
        <w:lastRenderedPageBreak/>
        <w:t>Revision av detta dokument</w:t>
      </w:r>
    </w:p>
    <w:p w:rsidR="001D31FE" w:rsidRDefault="001D31FE" w:rsidP="001D31FE">
      <w:pPr>
        <w:rPr>
          <w:rFonts w:ascii="Palatino Linotype" w:hAnsi="Palatino Linotype" w:cs="Times New Roman"/>
        </w:rPr>
      </w:pPr>
      <w:r>
        <w:rPr>
          <w:rFonts w:ascii="Palatino Linotype" w:hAnsi="Palatino Linotype" w:cs="Times New Roman"/>
        </w:rPr>
        <w:t xml:space="preserve">Detta dokument ska revideras tre år efter att det trätt ikraft. Uppdateringar sker löpande. Personalavdelningen </w:t>
      </w:r>
      <w:r w:rsidR="0009740C">
        <w:rPr>
          <w:rFonts w:ascii="Palatino Linotype" w:hAnsi="Palatino Linotype" w:cs="Times New Roman"/>
        </w:rPr>
        <w:t>ansvarar för att i samråd med juristfunktionen genomföra revidering och löpande uppdateringar.</w:t>
      </w:r>
    </w:p>
    <w:p w:rsidR="00881D38" w:rsidRDefault="00881D38" w:rsidP="001D31FE">
      <w:pPr>
        <w:rPr>
          <w:rFonts w:ascii="Palatino Linotype" w:hAnsi="Palatino Linotype" w:cs="Times New Roman"/>
        </w:rPr>
      </w:pPr>
    </w:p>
    <w:p w:rsidR="00881D38" w:rsidRPr="001D31FE" w:rsidRDefault="00881D38" w:rsidP="001D31FE">
      <w:pPr>
        <w:rPr>
          <w:rFonts w:ascii="Palatino Linotype" w:hAnsi="Palatino Linotype" w:cs="Times New Roman"/>
        </w:rPr>
      </w:pPr>
      <w:r>
        <w:rPr>
          <w:rFonts w:ascii="Palatino Linotype" w:hAnsi="Palatino Linotype" w:cs="Times New Roman"/>
        </w:rPr>
        <w:t xml:space="preserve">Upplysningar lämnas av Personalchef Niklas Bergman, tfn 063-16 55 15 eller </w:t>
      </w:r>
      <w:proofErr w:type="spellStart"/>
      <w:r>
        <w:rPr>
          <w:rFonts w:ascii="Palatino Linotype" w:hAnsi="Palatino Linotype" w:cs="Times New Roman"/>
        </w:rPr>
        <w:t>HR-specialist</w:t>
      </w:r>
      <w:proofErr w:type="spellEnd"/>
      <w:r>
        <w:rPr>
          <w:rFonts w:ascii="Palatino Linotype" w:hAnsi="Palatino Linotype" w:cs="Times New Roman"/>
        </w:rPr>
        <w:t xml:space="preserve"> Karin Selling, tfn, 060-14 87 71.</w:t>
      </w:r>
    </w:p>
    <w:p w:rsidR="001D31FE" w:rsidRPr="001D31FE" w:rsidRDefault="001D31FE">
      <w:pPr>
        <w:rPr>
          <w:rFonts w:ascii="Palatino Linotype" w:hAnsi="Palatino Linotype" w:cs="Times New Roman"/>
          <w:b/>
        </w:rPr>
      </w:pPr>
    </w:p>
    <w:sectPr w:rsidR="001D31FE" w:rsidRPr="001D31FE" w:rsidSect="00661C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141"/>
    <w:multiLevelType w:val="multilevel"/>
    <w:tmpl w:val="24E00FCE"/>
    <w:lvl w:ilvl="0">
      <w:start w:val="1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E7976E2"/>
    <w:multiLevelType w:val="hybridMultilevel"/>
    <w:tmpl w:val="585E6E1E"/>
    <w:lvl w:ilvl="0" w:tplc="05ACD2CC">
      <w:start w:val="11"/>
      <w:numFmt w:val="decimal"/>
      <w:lvlText w:val="%1."/>
      <w:lvlJc w:val="left"/>
      <w:pPr>
        <w:ind w:left="928" w:hanging="360"/>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
    <w:nsid w:val="149B408E"/>
    <w:multiLevelType w:val="hybridMultilevel"/>
    <w:tmpl w:val="B0DA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CD1275"/>
    <w:multiLevelType w:val="hybridMultilevel"/>
    <w:tmpl w:val="6F325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C343F0"/>
    <w:multiLevelType w:val="hybridMultilevel"/>
    <w:tmpl w:val="30883CC0"/>
    <w:lvl w:ilvl="0" w:tplc="EECCCE50">
      <w:start w:val="1"/>
      <w:numFmt w:val="decimal"/>
      <w:lvlText w:val="%1."/>
      <w:lvlJc w:val="left"/>
      <w:pPr>
        <w:ind w:left="720" w:hanging="360"/>
      </w:pPr>
      <w:rPr>
        <w:rFonts w:hint="default"/>
        <w:b w:val="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30A79A7"/>
    <w:multiLevelType w:val="hybridMultilevel"/>
    <w:tmpl w:val="A8045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AA0FB4"/>
    <w:multiLevelType w:val="hybridMultilevel"/>
    <w:tmpl w:val="C666B62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BFF12CB"/>
    <w:multiLevelType w:val="hybridMultilevel"/>
    <w:tmpl w:val="699285D8"/>
    <w:lvl w:ilvl="0" w:tplc="EECCCE50">
      <w:start w:val="1"/>
      <w:numFmt w:val="decimal"/>
      <w:lvlText w:val="%1."/>
      <w:lvlJc w:val="left"/>
      <w:pPr>
        <w:ind w:left="720" w:hanging="360"/>
      </w:pPr>
      <w:rPr>
        <w:rFonts w:hint="default"/>
        <w:b w:val="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CBD7C5C"/>
    <w:multiLevelType w:val="hybridMultilevel"/>
    <w:tmpl w:val="6C36A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3C37270"/>
    <w:multiLevelType w:val="hybridMultilevel"/>
    <w:tmpl w:val="E0E09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5FB1620"/>
    <w:multiLevelType w:val="hybridMultilevel"/>
    <w:tmpl w:val="31EA41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A3E0EF0"/>
    <w:multiLevelType w:val="hybridMultilevel"/>
    <w:tmpl w:val="6720D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18A0628"/>
    <w:multiLevelType w:val="hybridMultilevel"/>
    <w:tmpl w:val="CE645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A0B5BE9"/>
    <w:multiLevelType w:val="hybridMultilevel"/>
    <w:tmpl w:val="8D86E27C"/>
    <w:lvl w:ilvl="0" w:tplc="48C654D2">
      <w:start w:val="1"/>
      <w:numFmt w:val="decimal"/>
      <w:lvlText w:val="%1."/>
      <w:lvlJc w:val="left"/>
      <w:pPr>
        <w:ind w:left="720" w:hanging="360"/>
      </w:pPr>
      <w:rPr>
        <w:rFonts w:hint="default"/>
        <w:b w:val="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F5C5399"/>
    <w:multiLevelType w:val="multilevel"/>
    <w:tmpl w:val="D1A2C1C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483E2E"/>
    <w:multiLevelType w:val="hybridMultilevel"/>
    <w:tmpl w:val="6AA4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5696155"/>
    <w:multiLevelType w:val="hybridMultilevel"/>
    <w:tmpl w:val="728496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A327EE4"/>
    <w:multiLevelType w:val="hybridMultilevel"/>
    <w:tmpl w:val="0F42C8A2"/>
    <w:lvl w:ilvl="0" w:tplc="041D000F">
      <w:start w:val="2"/>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081755F"/>
    <w:multiLevelType w:val="multilevel"/>
    <w:tmpl w:val="19C4D600"/>
    <w:lvl w:ilvl="0">
      <w:start w:val="1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AF62207"/>
    <w:multiLevelType w:val="hybridMultilevel"/>
    <w:tmpl w:val="445AC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2975A7F"/>
    <w:multiLevelType w:val="hybridMultilevel"/>
    <w:tmpl w:val="154A3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3E14236"/>
    <w:multiLevelType w:val="hybridMultilevel"/>
    <w:tmpl w:val="29BC7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62A74C0"/>
    <w:multiLevelType w:val="hybridMultilevel"/>
    <w:tmpl w:val="848454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B1C39D4"/>
    <w:multiLevelType w:val="hybridMultilevel"/>
    <w:tmpl w:val="C67280D6"/>
    <w:lvl w:ilvl="0" w:tplc="041D000F">
      <w:start w:val="1"/>
      <w:numFmt w:val="decimal"/>
      <w:lvlText w:val="%1."/>
      <w:lvlJc w:val="left"/>
      <w:pPr>
        <w:ind w:left="92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D1A1985"/>
    <w:multiLevelType w:val="hybridMultilevel"/>
    <w:tmpl w:val="93C09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D2433BE"/>
    <w:multiLevelType w:val="multilevel"/>
    <w:tmpl w:val="D49A943E"/>
    <w:lvl w:ilvl="0">
      <w:start w:val="1"/>
      <w:numFmt w:val="decimal"/>
      <w:lvlText w:val="%1."/>
      <w:lvlJc w:val="left"/>
      <w:pPr>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3"/>
  </w:num>
  <w:num w:numId="3">
    <w:abstractNumId w:val="24"/>
  </w:num>
  <w:num w:numId="4">
    <w:abstractNumId w:val="21"/>
  </w:num>
  <w:num w:numId="5">
    <w:abstractNumId w:val="12"/>
  </w:num>
  <w:num w:numId="6">
    <w:abstractNumId w:val="19"/>
  </w:num>
  <w:num w:numId="7">
    <w:abstractNumId w:val="15"/>
  </w:num>
  <w:num w:numId="8">
    <w:abstractNumId w:val="9"/>
  </w:num>
  <w:num w:numId="9">
    <w:abstractNumId w:val="22"/>
  </w:num>
  <w:num w:numId="10">
    <w:abstractNumId w:val="20"/>
  </w:num>
  <w:num w:numId="11">
    <w:abstractNumId w:val="2"/>
  </w:num>
  <w:num w:numId="12">
    <w:abstractNumId w:val="5"/>
  </w:num>
  <w:num w:numId="13">
    <w:abstractNumId w:val="23"/>
  </w:num>
  <w:num w:numId="14">
    <w:abstractNumId w:val="11"/>
  </w:num>
  <w:num w:numId="15">
    <w:abstractNumId w:val="18"/>
  </w:num>
  <w:num w:numId="16">
    <w:abstractNumId w:val="1"/>
  </w:num>
  <w:num w:numId="17">
    <w:abstractNumId w:val="16"/>
  </w:num>
  <w:num w:numId="18">
    <w:abstractNumId w:val="6"/>
  </w:num>
  <w:num w:numId="19">
    <w:abstractNumId w:val="17"/>
  </w:num>
  <w:num w:numId="20">
    <w:abstractNumId w:val="10"/>
  </w:num>
  <w:num w:numId="21">
    <w:abstractNumId w:val="13"/>
  </w:num>
  <w:num w:numId="22">
    <w:abstractNumId w:val="7"/>
  </w:num>
  <w:num w:numId="23">
    <w:abstractNumId w:val="4"/>
  </w:num>
  <w:num w:numId="24">
    <w:abstractNumId w:val="25"/>
  </w:num>
  <w:num w:numId="25">
    <w:abstractNumId w:val="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22BC3"/>
    <w:rsid w:val="00002EB3"/>
    <w:rsid w:val="00006C85"/>
    <w:rsid w:val="00063889"/>
    <w:rsid w:val="0009740C"/>
    <w:rsid w:val="000E558A"/>
    <w:rsid w:val="001025C1"/>
    <w:rsid w:val="00127569"/>
    <w:rsid w:val="001B7D58"/>
    <w:rsid w:val="001D31FE"/>
    <w:rsid w:val="001D7DF1"/>
    <w:rsid w:val="0021011B"/>
    <w:rsid w:val="00221789"/>
    <w:rsid w:val="00226220"/>
    <w:rsid w:val="00227414"/>
    <w:rsid w:val="00227C02"/>
    <w:rsid w:val="00245730"/>
    <w:rsid w:val="002B469B"/>
    <w:rsid w:val="002C75CA"/>
    <w:rsid w:val="002C7CCC"/>
    <w:rsid w:val="00330A9E"/>
    <w:rsid w:val="00372ED5"/>
    <w:rsid w:val="00373BEB"/>
    <w:rsid w:val="003B52E5"/>
    <w:rsid w:val="00430E8A"/>
    <w:rsid w:val="00451895"/>
    <w:rsid w:val="00522BC3"/>
    <w:rsid w:val="00532F18"/>
    <w:rsid w:val="00533FEB"/>
    <w:rsid w:val="005868A4"/>
    <w:rsid w:val="005C6BE7"/>
    <w:rsid w:val="005E1BEB"/>
    <w:rsid w:val="005F13E2"/>
    <w:rsid w:val="005F20BC"/>
    <w:rsid w:val="006325EF"/>
    <w:rsid w:val="00661C37"/>
    <w:rsid w:val="00663F48"/>
    <w:rsid w:val="00677AE5"/>
    <w:rsid w:val="006807D5"/>
    <w:rsid w:val="006A193E"/>
    <w:rsid w:val="006F08B5"/>
    <w:rsid w:val="00760B19"/>
    <w:rsid w:val="00764D68"/>
    <w:rsid w:val="00766628"/>
    <w:rsid w:val="00796353"/>
    <w:rsid w:val="007B0A69"/>
    <w:rsid w:val="007F0860"/>
    <w:rsid w:val="007F33EE"/>
    <w:rsid w:val="007F4C77"/>
    <w:rsid w:val="00811140"/>
    <w:rsid w:val="008150F8"/>
    <w:rsid w:val="008303EB"/>
    <w:rsid w:val="008540E1"/>
    <w:rsid w:val="00881D38"/>
    <w:rsid w:val="0088673E"/>
    <w:rsid w:val="00942B50"/>
    <w:rsid w:val="009A2D83"/>
    <w:rsid w:val="009B6841"/>
    <w:rsid w:val="00A07F3E"/>
    <w:rsid w:val="00A278B4"/>
    <w:rsid w:val="00A94BF8"/>
    <w:rsid w:val="00AB0DBE"/>
    <w:rsid w:val="00AC3678"/>
    <w:rsid w:val="00AF356D"/>
    <w:rsid w:val="00B1680D"/>
    <w:rsid w:val="00B44CDB"/>
    <w:rsid w:val="00B51669"/>
    <w:rsid w:val="00BA25BF"/>
    <w:rsid w:val="00BC7328"/>
    <w:rsid w:val="00C23977"/>
    <w:rsid w:val="00C40AAE"/>
    <w:rsid w:val="00C52369"/>
    <w:rsid w:val="00C545D6"/>
    <w:rsid w:val="00C736FE"/>
    <w:rsid w:val="00C90229"/>
    <w:rsid w:val="00CA5FFA"/>
    <w:rsid w:val="00CA6344"/>
    <w:rsid w:val="00CB7315"/>
    <w:rsid w:val="00CC0AE3"/>
    <w:rsid w:val="00CD2D19"/>
    <w:rsid w:val="00CD7CF9"/>
    <w:rsid w:val="00CE7F31"/>
    <w:rsid w:val="00D05F45"/>
    <w:rsid w:val="00D77654"/>
    <w:rsid w:val="00D91011"/>
    <w:rsid w:val="00D967F6"/>
    <w:rsid w:val="00DB5FAA"/>
    <w:rsid w:val="00E009E6"/>
    <w:rsid w:val="00E024FD"/>
    <w:rsid w:val="00E13BE5"/>
    <w:rsid w:val="00E27ACB"/>
    <w:rsid w:val="00E50DE7"/>
    <w:rsid w:val="00E62DCF"/>
    <w:rsid w:val="00E64349"/>
    <w:rsid w:val="00E768D1"/>
    <w:rsid w:val="00E7702D"/>
    <w:rsid w:val="00EB0053"/>
    <w:rsid w:val="00EC7141"/>
    <w:rsid w:val="00EE0B2E"/>
    <w:rsid w:val="00F072FC"/>
    <w:rsid w:val="00F176A1"/>
    <w:rsid w:val="00F343BE"/>
    <w:rsid w:val="00F85336"/>
    <w:rsid w:val="00F95258"/>
    <w:rsid w:val="00FA1B07"/>
    <w:rsid w:val="00FA590A"/>
    <w:rsid w:val="00FC4074"/>
    <w:rsid w:val="00FD2750"/>
    <w:rsid w:val="00FF0B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22BC3"/>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5E1BEB"/>
    <w:pPr>
      <w:ind w:left="720"/>
      <w:contextualSpacing/>
    </w:pPr>
  </w:style>
  <w:style w:type="paragraph" w:styleId="Ingetavstnd">
    <w:name w:val="No Spacing"/>
    <w:uiPriority w:val="1"/>
    <w:qFormat/>
    <w:rsid w:val="007666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16392-5CC2-4C46-8604-EA99FBFB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3056</Words>
  <Characters>16203</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nikber</dc:creator>
  <cp:lastModifiedBy>karsel</cp:lastModifiedBy>
  <cp:revision>4</cp:revision>
  <cp:lastPrinted>2013-07-31T13:34:00Z</cp:lastPrinted>
  <dcterms:created xsi:type="dcterms:W3CDTF">2013-10-14T13:32:00Z</dcterms:created>
  <dcterms:modified xsi:type="dcterms:W3CDTF">2013-11-07T15:26:00Z</dcterms:modified>
</cp:coreProperties>
</file>