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23734299"/>
        <w:docPartObj>
          <w:docPartGallery w:val="Cover Pages"/>
          <w:docPartUnique/>
        </w:docPartObj>
      </w:sdtPr>
      <w:sdtEndPr/>
      <w:sdtContent>
        <w:p w14:paraId="3A3A0A10" w14:textId="77777777" w:rsidR="0064352D" w:rsidRPr="00C9448B" w:rsidRDefault="0064352D" w:rsidP="001124F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43"/>
          </w:tblGrid>
          <w:tr w:rsidR="0064352D" w14:paraId="366E5E56" w14:textId="77777777" w:rsidTr="00584E77">
            <w:trPr>
              <w:trHeight w:val="851"/>
            </w:trPr>
            <w:tc>
              <w:tcPr>
                <w:tcW w:w="7643" w:type="dxa"/>
              </w:tcPr>
              <w:p w14:paraId="5FA0C9E6" w14:textId="77777777" w:rsidR="0064352D" w:rsidRDefault="0064352D" w:rsidP="00245257"/>
            </w:tc>
          </w:tr>
          <w:tr w:rsidR="0064352D" w14:paraId="1FC1CB96" w14:textId="77777777" w:rsidTr="00584E77">
            <w:trPr>
              <w:trHeight w:val="1871"/>
            </w:trPr>
            <w:tc>
              <w:tcPr>
                <w:tcW w:w="7643" w:type="dxa"/>
              </w:tcPr>
              <w:p w14:paraId="4325E4A8" w14:textId="59D61A51" w:rsidR="0064352D" w:rsidRDefault="00BF194F" w:rsidP="008C3B2E">
                <w:pPr>
                  <w:pStyle w:val="Rapportrubrik1"/>
                </w:pPr>
                <w:r w:rsidRPr="00BF194F">
                  <w:rPr>
                    <w:rFonts w:asciiTheme="majorHAnsi" w:eastAsiaTheme="majorEastAsia" w:hAnsiTheme="majorHAnsi" w:cs="Arial"/>
                    <w:color w:val="323E4F" w:themeColor="text2" w:themeShade="BF"/>
                    <w:spacing w:val="5"/>
                    <w:kern w:val="28"/>
                    <w:sz w:val="52"/>
                    <w:szCs w:val="52"/>
                    <w:lang w:eastAsia="sv-SE"/>
                  </w:rPr>
                  <w:t>Sa</w:t>
                </w:r>
                <w:r>
                  <w:rPr>
                    <w:rFonts w:asciiTheme="majorHAnsi" w:eastAsiaTheme="majorEastAsia" w:hAnsiTheme="majorHAnsi" w:cs="Arial"/>
                    <w:color w:val="323E4F" w:themeColor="text2" w:themeShade="BF"/>
                    <w:spacing w:val="5"/>
                    <w:kern w:val="28"/>
                    <w:sz w:val="52"/>
                    <w:szCs w:val="52"/>
                    <w:lang w:eastAsia="sv-SE"/>
                  </w:rPr>
                  <w:t>mmanträdesjuridik och protokoll</w:t>
                </w:r>
                <w:r w:rsidR="00BE1216">
                  <w:rPr>
                    <w:rFonts w:asciiTheme="majorHAnsi" w:eastAsiaTheme="majorEastAsia" w:hAnsiTheme="majorHAnsi" w:cs="Arial"/>
                    <w:color w:val="323E4F" w:themeColor="text2" w:themeShade="BF"/>
                    <w:spacing w:val="5"/>
                    <w:kern w:val="28"/>
                    <w:sz w:val="52"/>
                    <w:szCs w:val="52"/>
                    <w:lang w:eastAsia="sv-SE"/>
                  </w:rPr>
                  <w:t xml:space="preserve"> </w:t>
                </w:r>
                <w:r w:rsidRPr="00BF194F">
                  <w:rPr>
                    <w:rFonts w:asciiTheme="majorHAnsi" w:eastAsiaTheme="majorEastAsia" w:hAnsiTheme="majorHAnsi" w:cs="Arial"/>
                    <w:color w:val="323E4F" w:themeColor="text2" w:themeShade="BF"/>
                    <w:spacing w:val="5"/>
                    <w:kern w:val="28"/>
                    <w:sz w:val="52"/>
                    <w:szCs w:val="52"/>
                    <w:lang w:eastAsia="sv-SE"/>
                  </w:rPr>
                  <w:tab/>
                </w:r>
              </w:p>
            </w:tc>
          </w:tr>
          <w:tr w:rsidR="0064352D" w14:paraId="2AE4A745" w14:textId="77777777" w:rsidTr="00584E77">
            <w:trPr>
              <w:trHeight w:val="2155"/>
            </w:trPr>
            <w:tc>
              <w:tcPr>
                <w:tcW w:w="7643" w:type="dxa"/>
              </w:tcPr>
              <w:p w14:paraId="68AC0910" w14:textId="74EF65AE" w:rsidR="0064352D" w:rsidRDefault="008C3B2E" w:rsidP="008C3B2E">
                <w:pPr>
                  <w:pStyle w:val="Rapportrubrik2"/>
                </w:pPr>
                <w:r>
                  <w:t>vid Forskarkollegium och Ämneskollegium</w:t>
                </w:r>
                <w:r w:rsidR="00276B27">
                  <w:t>, fakulteten för humanvetenskap</w:t>
                </w:r>
              </w:p>
            </w:tc>
          </w:tr>
          <w:tr w:rsidR="0064352D" w14:paraId="77DC187A" w14:textId="77777777" w:rsidTr="00584E77">
            <w:tc>
              <w:tcPr>
                <w:tcW w:w="7643" w:type="dxa"/>
              </w:tcPr>
              <w:p w14:paraId="20F1D098" w14:textId="7B6FD603" w:rsidR="0064352D" w:rsidRDefault="00E66C65" w:rsidP="00E66C65">
                <w:pPr>
                  <w:pStyle w:val="Rapportrubrik3"/>
                </w:pPr>
                <w:r>
                  <w:t>Version</w:t>
                </w:r>
                <w:r w:rsidR="000E1F6A">
                  <w:t xml:space="preserve"> 2019-08-</w:t>
                </w:r>
                <w:r>
                  <w:t>16</w:t>
                </w:r>
              </w:p>
            </w:tc>
          </w:tr>
        </w:tbl>
        <w:p w14:paraId="51A4088A" w14:textId="77777777" w:rsidR="0064352D" w:rsidRDefault="0064352D" w:rsidP="00245257">
          <w:pPr>
            <w:sectPr w:rsidR="0064352D" w:rsidSect="006A4807">
              <w:headerReference w:type="even" r:id="rId8"/>
              <w:headerReference w:type="default" r:id="rId9"/>
              <w:footerReference w:type="even" r:id="rId10"/>
              <w:footerReference w:type="default" r:id="rId11"/>
              <w:headerReference w:type="first" r:id="rId12"/>
              <w:type w:val="continuous"/>
              <w:pgSz w:w="11906" w:h="16838" w:code="9"/>
              <w:pgMar w:top="1418" w:right="1418" w:bottom="1418" w:left="1418" w:header="851" w:footer="709" w:gutter="0"/>
              <w:pgNumType w:start="0"/>
              <w:cols w:space="708"/>
              <w:titlePg/>
              <w:docGrid w:linePitch="360"/>
            </w:sectPr>
          </w:pPr>
        </w:p>
        <w:p w14:paraId="1CE878AA" w14:textId="77777777" w:rsidR="0064352D" w:rsidRPr="0064352D" w:rsidRDefault="00EF7427" w:rsidP="0064352D"/>
      </w:sdtContent>
    </w:sdt>
    <w:p w14:paraId="1D69E621" w14:textId="77777777" w:rsidR="00D351BD" w:rsidRDefault="00BE5C4E" w:rsidP="00122600">
      <w:pPr>
        <w:pStyle w:val="Innehllsfrteckningsrubrik"/>
      </w:pPr>
      <w:bookmarkStart w:id="0" w:name="_GoBack"/>
      <w:bookmarkEnd w:id="0"/>
      <w:r>
        <w:lastRenderedPageBreak/>
        <w:t>Innehåll</w:t>
      </w:r>
      <w:r w:rsidR="003E4E9A">
        <w:t>sförteckning</w:t>
      </w:r>
    </w:p>
    <w:p w14:paraId="37B76182" w14:textId="0C8D662F" w:rsidR="000323B4" w:rsidRDefault="00D351BD">
      <w:pPr>
        <w:pStyle w:val="Innehll1"/>
        <w:rPr>
          <w:rFonts w:asciiTheme="minorHAnsi" w:hAnsiTheme="minorHAnsi"/>
          <w:b w:val="0"/>
          <w:noProof/>
          <w:sz w:val="22"/>
          <w:lang w:eastAsia="sv-SE"/>
        </w:rPr>
      </w:pPr>
      <w:r>
        <w:fldChar w:fldCharType="begin"/>
      </w:r>
      <w:r>
        <w:instrText xml:space="preserve"> TOC \o "1-</w:instrText>
      </w:r>
      <w:r w:rsidR="003031B5">
        <w:instrText>2</w:instrText>
      </w:r>
      <w:r>
        <w:instrText xml:space="preserve">" \h \z \u </w:instrText>
      </w:r>
      <w:r>
        <w:fldChar w:fldCharType="separate"/>
      </w:r>
      <w:hyperlink w:anchor="_Toc16767214" w:history="1">
        <w:r w:rsidR="000323B4" w:rsidRPr="00F10B71">
          <w:rPr>
            <w:rStyle w:val="Hyperlnk"/>
            <w:noProof/>
          </w:rPr>
          <w:t>Inledning</w:t>
        </w:r>
        <w:r w:rsidR="000323B4">
          <w:rPr>
            <w:noProof/>
            <w:webHidden/>
          </w:rPr>
          <w:tab/>
        </w:r>
        <w:r w:rsidR="000323B4">
          <w:rPr>
            <w:noProof/>
            <w:webHidden/>
          </w:rPr>
          <w:fldChar w:fldCharType="begin"/>
        </w:r>
        <w:r w:rsidR="000323B4">
          <w:rPr>
            <w:noProof/>
            <w:webHidden/>
          </w:rPr>
          <w:instrText xml:space="preserve"> PAGEREF _Toc16767214 \h </w:instrText>
        </w:r>
        <w:r w:rsidR="000323B4">
          <w:rPr>
            <w:noProof/>
            <w:webHidden/>
          </w:rPr>
        </w:r>
        <w:r w:rsidR="000323B4">
          <w:rPr>
            <w:noProof/>
            <w:webHidden/>
          </w:rPr>
          <w:fldChar w:fldCharType="separate"/>
        </w:r>
        <w:r w:rsidR="000323B4">
          <w:rPr>
            <w:noProof/>
            <w:webHidden/>
          </w:rPr>
          <w:t>2</w:t>
        </w:r>
        <w:r w:rsidR="000323B4">
          <w:rPr>
            <w:noProof/>
            <w:webHidden/>
          </w:rPr>
          <w:fldChar w:fldCharType="end"/>
        </w:r>
      </w:hyperlink>
    </w:p>
    <w:p w14:paraId="112489C0" w14:textId="74B54A9B" w:rsidR="000323B4" w:rsidRDefault="00EF7427">
      <w:pPr>
        <w:pStyle w:val="Innehll1"/>
        <w:rPr>
          <w:rFonts w:asciiTheme="minorHAnsi" w:hAnsiTheme="minorHAnsi"/>
          <w:b w:val="0"/>
          <w:noProof/>
          <w:sz w:val="22"/>
          <w:lang w:eastAsia="sv-SE"/>
        </w:rPr>
      </w:pPr>
      <w:hyperlink w:anchor="_Toc16767215" w:history="1">
        <w:r w:rsidR="000323B4" w:rsidRPr="00F10B71">
          <w:rPr>
            <w:rStyle w:val="Hyperlnk"/>
            <w:noProof/>
          </w:rPr>
          <w:t>Sammanträdesjuridik</w:t>
        </w:r>
        <w:r w:rsidR="000323B4">
          <w:rPr>
            <w:noProof/>
            <w:webHidden/>
          </w:rPr>
          <w:tab/>
        </w:r>
        <w:r w:rsidR="000323B4">
          <w:rPr>
            <w:noProof/>
            <w:webHidden/>
          </w:rPr>
          <w:fldChar w:fldCharType="begin"/>
        </w:r>
        <w:r w:rsidR="000323B4">
          <w:rPr>
            <w:noProof/>
            <w:webHidden/>
          </w:rPr>
          <w:instrText xml:space="preserve"> PAGEREF _Toc16767215 \h </w:instrText>
        </w:r>
        <w:r w:rsidR="000323B4">
          <w:rPr>
            <w:noProof/>
            <w:webHidden/>
          </w:rPr>
        </w:r>
        <w:r w:rsidR="000323B4">
          <w:rPr>
            <w:noProof/>
            <w:webHidden/>
          </w:rPr>
          <w:fldChar w:fldCharType="separate"/>
        </w:r>
        <w:r w:rsidR="000323B4">
          <w:rPr>
            <w:noProof/>
            <w:webHidden/>
          </w:rPr>
          <w:t>2</w:t>
        </w:r>
        <w:r w:rsidR="000323B4">
          <w:rPr>
            <w:noProof/>
            <w:webHidden/>
          </w:rPr>
          <w:fldChar w:fldCharType="end"/>
        </w:r>
      </w:hyperlink>
    </w:p>
    <w:p w14:paraId="41C55634" w14:textId="1A2AD42E" w:rsidR="000323B4" w:rsidRDefault="00EF7427">
      <w:pPr>
        <w:pStyle w:val="Innehll2"/>
        <w:rPr>
          <w:rFonts w:asciiTheme="minorHAnsi" w:hAnsiTheme="minorHAnsi"/>
          <w:noProof/>
          <w:sz w:val="22"/>
          <w:lang w:eastAsia="sv-SE"/>
        </w:rPr>
      </w:pPr>
      <w:hyperlink w:anchor="_Toc16767216" w:history="1">
        <w:r w:rsidR="000323B4" w:rsidRPr="00F10B71">
          <w:rPr>
            <w:rStyle w:val="Hyperlnk"/>
            <w:noProof/>
          </w:rPr>
          <w:t>Närvaro och beslutsförhet</w:t>
        </w:r>
        <w:r w:rsidR="000323B4">
          <w:rPr>
            <w:noProof/>
            <w:webHidden/>
          </w:rPr>
          <w:tab/>
        </w:r>
        <w:r w:rsidR="000323B4">
          <w:rPr>
            <w:noProof/>
            <w:webHidden/>
          </w:rPr>
          <w:fldChar w:fldCharType="begin"/>
        </w:r>
        <w:r w:rsidR="000323B4">
          <w:rPr>
            <w:noProof/>
            <w:webHidden/>
          </w:rPr>
          <w:instrText xml:space="preserve"> PAGEREF _Toc16767216 \h </w:instrText>
        </w:r>
        <w:r w:rsidR="000323B4">
          <w:rPr>
            <w:noProof/>
            <w:webHidden/>
          </w:rPr>
        </w:r>
        <w:r w:rsidR="000323B4">
          <w:rPr>
            <w:noProof/>
            <w:webHidden/>
          </w:rPr>
          <w:fldChar w:fldCharType="separate"/>
        </w:r>
        <w:r w:rsidR="000323B4">
          <w:rPr>
            <w:noProof/>
            <w:webHidden/>
          </w:rPr>
          <w:t>2</w:t>
        </w:r>
        <w:r w:rsidR="000323B4">
          <w:rPr>
            <w:noProof/>
            <w:webHidden/>
          </w:rPr>
          <w:fldChar w:fldCharType="end"/>
        </w:r>
      </w:hyperlink>
    </w:p>
    <w:p w14:paraId="4A88DF5C" w14:textId="0B1A3778" w:rsidR="000323B4" w:rsidRDefault="00EF7427">
      <w:pPr>
        <w:pStyle w:val="Innehll2"/>
        <w:rPr>
          <w:rFonts w:asciiTheme="minorHAnsi" w:hAnsiTheme="minorHAnsi"/>
          <w:noProof/>
          <w:sz w:val="22"/>
          <w:lang w:eastAsia="sv-SE"/>
        </w:rPr>
      </w:pPr>
      <w:hyperlink w:anchor="_Toc16767217" w:history="1">
        <w:r w:rsidR="000323B4" w:rsidRPr="00F10B71">
          <w:rPr>
            <w:rStyle w:val="Hyperlnk"/>
            <w:noProof/>
          </w:rPr>
          <w:t>Beslut</w:t>
        </w:r>
        <w:r w:rsidR="000323B4">
          <w:rPr>
            <w:noProof/>
            <w:webHidden/>
          </w:rPr>
          <w:tab/>
        </w:r>
        <w:r w:rsidR="000323B4">
          <w:rPr>
            <w:noProof/>
            <w:webHidden/>
          </w:rPr>
          <w:fldChar w:fldCharType="begin"/>
        </w:r>
        <w:r w:rsidR="000323B4">
          <w:rPr>
            <w:noProof/>
            <w:webHidden/>
          </w:rPr>
          <w:instrText xml:space="preserve"> PAGEREF _Toc16767217 \h </w:instrText>
        </w:r>
        <w:r w:rsidR="000323B4">
          <w:rPr>
            <w:noProof/>
            <w:webHidden/>
          </w:rPr>
        </w:r>
        <w:r w:rsidR="000323B4">
          <w:rPr>
            <w:noProof/>
            <w:webHidden/>
          </w:rPr>
          <w:fldChar w:fldCharType="separate"/>
        </w:r>
        <w:r w:rsidR="000323B4">
          <w:rPr>
            <w:noProof/>
            <w:webHidden/>
          </w:rPr>
          <w:t>3</w:t>
        </w:r>
        <w:r w:rsidR="000323B4">
          <w:rPr>
            <w:noProof/>
            <w:webHidden/>
          </w:rPr>
          <w:fldChar w:fldCharType="end"/>
        </w:r>
      </w:hyperlink>
    </w:p>
    <w:p w14:paraId="7FED976C" w14:textId="43C0310B" w:rsidR="000323B4" w:rsidRDefault="00EF7427">
      <w:pPr>
        <w:pStyle w:val="Innehll2"/>
        <w:rPr>
          <w:rFonts w:asciiTheme="minorHAnsi" w:hAnsiTheme="minorHAnsi"/>
          <w:noProof/>
          <w:sz w:val="22"/>
          <w:lang w:eastAsia="sv-SE"/>
        </w:rPr>
      </w:pPr>
      <w:hyperlink w:anchor="_Toc16767218" w:history="1">
        <w:r w:rsidR="000323B4" w:rsidRPr="00F10B71">
          <w:rPr>
            <w:rStyle w:val="Hyperlnk"/>
            <w:noProof/>
          </w:rPr>
          <w:t>Jäv</w:t>
        </w:r>
        <w:r w:rsidR="000323B4">
          <w:rPr>
            <w:noProof/>
            <w:webHidden/>
          </w:rPr>
          <w:tab/>
        </w:r>
        <w:r w:rsidR="000323B4">
          <w:rPr>
            <w:noProof/>
            <w:webHidden/>
          </w:rPr>
          <w:fldChar w:fldCharType="begin"/>
        </w:r>
        <w:r w:rsidR="000323B4">
          <w:rPr>
            <w:noProof/>
            <w:webHidden/>
          </w:rPr>
          <w:instrText xml:space="preserve"> PAGEREF _Toc16767218 \h </w:instrText>
        </w:r>
        <w:r w:rsidR="000323B4">
          <w:rPr>
            <w:noProof/>
            <w:webHidden/>
          </w:rPr>
        </w:r>
        <w:r w:rsidR="000323B4">
          <w:rPr>
            <w:noProof/>
            <w:webHidden/>
          </w:rPr>
          <w:fldChar w:fldCharType="separate"/>
        </w:r>
        <w:r w:rsidR="000323B4">
          <w:rPr>
            <w:noProof/>
            <w:webHidden/>
          </w:rPr>
          <w:t>3</w:t>
        </w:r>
        <w:r w:rsidR="000323B4">
          <w:rPr>
            <w:noProof/>
            <w:webHidden/>
          </w:rPr>
          <w:fldChar w:fldCharType="end"/>
        </w:r>
      </w:hyperlink>
    </w:p>
    <w:p w14:paraId="58D7039E" w14:textId="042BB4FE" w:rsidR="000323B4" w:rsidRDefault="00EF7427">
      <w:pPr>
        <w:pStyle w:val="Innehll2"/>
        <w:rPr>
          <w:rFonts w:asciiTheme="minorHAnsi" w:hAnsiTheme="minorHAnsi"/>
          <w:noProof/>
          <w:sz w:val="22"/>
          <w:lang w:eastAsia="sv-SE"/>
        </w:rPr>
      </w:pPr>
      <w:hyperlink w:anchor="_Toc16767219" w:history="1">
        <w:r w:rsidR="000323B4" w:rsidRPr="00F10B71">
          <w:rPr>
            <w:rStyle w:val="Hyperlnk"/>
            <w:noProof/>
          </w:rPr>
          <w:t>Votering</w:t>
        </w:r>
        <w:r w:rsidR="000323B4">
          <w:rPr>
            <w:noProof/>
            <w:webHidden/>
          </w:rPr>
          <w:tab/>
        </w:r>
        <w:r w:rsidR="000323B4">
          <w:rPr>
            <w:noProof/>
            <w:webHidden/>
          </w:rPr>
          <w:fldChar w:fldCharType="begin"/>
        </w:r>
        <w:r w:rsidR="000323B4">
          <w:rPr>
            <w:noProof/>
            <w:webHidden/>
          </w:rPr>
          <w:instrText xml:space="preserve"> PAGEREF _Toc16767219 \h </w:instrText>
        </w:r>
        <w:r w:rsidR="000323B4">
          <w:rPr>
            <w:noProof/>
            <w:webHidden/>
          </w:rPr>
        </w:r>
        <w:r w:rsidR="000323B4">
          <w:rPr>
            <w:noProof/>
            <w:webHidden/>
          </w:rPr>
          <w:fldChar w:fldCharType="separate"/>
        </w:r>
        <w:r w:rsidR="000323B4">
          <w:rPr>
            <w:noProof/>
            <w:webHidden/>
          </w:rPr>
          <w:t>3</w:t>
        </w:r>
        <w:r w:rsidR="000323B4">
          <w:rPr>
            <w:noProof/>
            <w:webHidden/>
          </w:rPr>
          <w:fldChar w:fldCharType="end"/>
        </w:r>
      </w:hyperlink>
    </w:p>
    <w:p w14:paraId="4BB2A821" w14:textId="1E972399" w:rsidR="000323B4" w:rsidRDefault="00EF7427">
      <w:pPr>
        <w:pStyle w:val="Innehll2"/>
        <w:rPr>
          <w:rFonts w:asciiTheme="minorHAnsi" w:hAnsiTheme="minorHAnsi"/>
          <w:noProof/>
          <w:sz w:val="22"/>
          <w:lang w:eastAsia="sv-SE"/>
        </w:rPr>
      </w:pPr>
      <w:hyperlink w:anchor="_Toc16767220" w:history="1">
        <w:r w:rsidR="000323B4" w:rsidRPr="00F10B71">
          <w:rPr>
            <w:rStyle w:val="Hyperlnk"/>
            <w:noProof/>
          </w:rPr>
          <w:t>Reservationer</w:t>
        </w:r>
        <w:r w:rsidR="000323B4">
          <w:rPr>
            <w:noProof/>
            <w:webHidden/>
          </w:rPr>
          <w:tab/>
        </w:r>
        <w:r w:rsidR="000323B4">
          <w:rPr>
            <w:noProof/>
            <w:webHidden/>
          </w:rPr>
          <w:fldChar w:fldCharType="begin"/>
        </w:r>
        <w:r w:rsidR="000323B4">
          <w:rPr>
            <w:noProof/>
            <w:webHidden/>
          </w:rPr>
          <w:instrText xml:space="preserve"> PAGEREF _Toc16767220 \h </w:instrText>
        </w:r>
        <w:r w:rsidR="000323B4">
          <w:rPr>
            <w:noProof/>
            <w:webHidden/>
          </w:rPr>
        </w:r>
        <w:r w:rsidR="000323B4">
          <w:rPr>
            <w:noProof/>
            <w:webHidden/>
          </w:rPr>
          <w:fldChar w:fldCharType="separate"/>
        </w:r>
        <w:r w:rsidR="000323B4">
          <w:rPr>
            <w:noProof/>
            <w:webHidden/>
          </w:rPr>
          <w:t>4</w:t>
        </w:r>
        <w:r w:rsidR="000323B4">
          <w:rPr>
            <w:noProof/>
            <w:webHidden/>
          </w:rPr>
          <w:fldChar w:fldCharType="end"/>
        </w:r>
      </w:hyperlink>
    </w:p>
    <w:p w14:paraId="1FE8CAC3" w14:textId="07627D88" w:rsidR="000323B4" w:rsidRDefault="00EF7427">
      <w:pPr>
        <w:pStyle w:val="Innehll2"/>
        <w:rPr>
          <w:rFonts w:asciiTheme="minorHAnsi" w:hAnsiTheme="minorHAnsi"/>
          <w:noProof/>
          <w:sz w:val="22"/>
          <w:lang w:eastAsia="sv-SE"/>
        </w:rPr>
      </w:pPr>
      <w:hyperlink w:anchor="_Toc16767221" w:history="1">
        <w:r w:rsidR="000323B4" w:rsidRPr="00F10B71">
          <w:rPr>
            <w:rStyle w:val="Hyperlnk"/>
            <w:noProof/>
          </w:rPr>
          <w:t>Brådskande beslut</w:t>
        </w:r>
        <w:r w:rsidR="000323B4">
          <w:rPr>
            <w:noProof/>
            <w:webHidden/>
          </w:rPr>
          <w:tab/>
        </w:r>
        <w:r w:rsidR="000323B4">
          <w:rPr>
            <w:noProof/>
            <w:webHidden/>
          </w:rPr>
          <w:fldChar w:fldCharType="begin"/>
        </w:r>
        <w:r w:rsidR="000323B4">
          <w:rPr>
            <w:noProof/>
            <w:webHidden/>
          </w:rPr>
          <w:instrText xml:space="preserve"> PAGEREF _Toc16767221 \h </w:instrText>
        </w:r>
        <w:r w:rsidR="000323B4">
          <w:rPr>
            <w:noProof/>
            <w:webHidden/>
          </w:rPr>
        </w:r>
        <w:r w:rsidR="000323B4">
          <w:rPr>
            <w:noProof/>
            <w:webHidden/>
          </w:rPr>
          <w:fldChar w:fldCharType="separate"/>
        </w:r>
        <w:r w:rsidR="000323B4">
          <w:rPr>
            <w:noProof/>
            <w:webHidden/>
          </w:rPr>
          <w:t>4</w:t>
        </w:r>
        <w:r w:rsidR="000323B4">
          <w:rPr>
            <w:noProof/>
            <w:webHidden/>
          </w:rPr>
          <w:fldChar w:fldCharType="end"/>
        </w:r>
      </w:hyperlink>
    </w:p>
    <w:p w14:paraId="40B76D56" w14:textId="228B52FA" w:rsidR="000323B4" w:rsidRDefault="00EF7427">
      <w:pPr>
        <w:pStyle w:val="Innehll1"/>
        <w:rPr>
          <w:rFonts w:asciiTheme="minorHAnsi" w:hAnsiTheme="minorHAnsi"/>
          <w:b w:val="0"/>
          <w:noProof/>
          <w:sz w:val="22"/>
          <w:lang w:eastAsia="sv-SE"/>
        </w:rPr>
      </w:pPr>
      <w:hyperlink w:anchor="_Toc16767222" w:history="1">
        <w:r w:rsidR="000323B4" w:rsidRPr="00F10B71">
          <w:rPr>
            <w:rStyle w:val="Hyperlnk"/>
            <w:noProof/>
          </w:rPr>
          <w:t>Underlag till mötet</w:t>
        </w:r>
        <w:r w:rsidR="000323B4">
          <w:rPr>
            <w:noProof/>
            <w:webHidden/>
          </w:rPr>
          <w:tab/>
        </w:r>
        <w:r w:rsidR="000323B4">
          <w:rPr>
            <w:noProof/>
            <w:webHidden/>
          </w:rPr>
          <w:fldChar w:fldCharType="begin"/>
        </w:r>
        <w:r w:rsidR="000323B4">
          <w:rPr>
            <w:noProof/>
            <w:webHidden/>
          </w:rPr>
          <w:instrText xml:space="preserve"> PAGEREF _Toc16767222 \h </w:instrText>
        </w:r>
        <w:r w:rsidR="000323B4">
          <w:rPr>
            <w:noProof/>
            <w:webHidden/>
          </w:rPr>
        </w:r>
        <w:r w:rsidR="000323B4">
          <w:rPr>
            <w:noProof/>
            <w:webHidden/>
          </w:rPr>
          <w:fldChar w:fldCharType="separate"/>
        </w:r>
        <w:r w:rsidR="000323B4">
          <w:rPr>
            <w:noProof/>
            <w:webHidden/>
          </w:rPr>
          <w:t>5</w:t>
        </w:r>
        <w:r w:rsidR="000323B4">
          <w:rPr>
            <w:noProof/>
            <w:webHidden/>
          </w:rPr>
          <w:fldChar w:fldCharType="end"/>
        </w:r>
      </w:hyperlink>
    </w:p>
    <w:p w14:paraId="57EA558E" w14:textId="4107BF2D" w:rsidR="000323B4" w:rsidRDefault="00EF7427">
      <w:pPr>
        <w:pStyle w:val="Innehll2"/>
        <w:rPr>
          <w:rFonts w:asciiTheme="minorHAnsi" w:hAnsiTheme="minorHAnsi"/>
          <w:noProof/>
          <w:sz w:val="22"/>
          <w:lang w:eastAsia="sv-SE"/>
        </w:rPr>
      </w:pPr>
      <w:hyperlink w:anchor="_Toc16767223" w:history="1">
        <w:r w:rsidR="000323B4" w:rsidRPr="00F10B71">
          <w:rPr>
            <w:rStyle w:val="Hyperlnk"/>
            <w:noProof/>
          </w:rPr>
          <w:t>Kallelse</w:t>
        </w:r>
        <w:r w:rsidR="000323B4">
          <w:rPr>
            <w:noProof/>
            <w:webHidden/>
          </w:rPr>
          <w:tab/>
        </w:r>
        <w:r w:rsidR="000323B4">
          <w:rPr>
            <w:noProof/>
            <w:webHidden/>
          </w:rPr>
          <w:fldChar w:fldCharType="begin"/>
        </w:r>
        <w:r w:rsidR="000323B4">
          <w:rPr>
            <w:noProof/>
            <w:webHidden/>
          </w:rPr>
          <w:instrText xml:space="preserve"> PAGEREF _Toc16767223 \h </w:instrText>
        </w:r>
        <w:r w:rsidR="000323B4">
          <w:rPr>
            <w:noProof/>
            <w:webHidden/>
          </w:rPr>
        </w:r>
        <w:r w:rsidR="000323B4">
          <w:rPr>
            <w:noProof/>
            <w:webHidden/>
          </w:rPr>
          <w:fldChar w:fldCharType="separate"/>
        </w:r>
        <w:r w:rsidR="000323B4">
          <w:rPr>
            <w:noProof/>
            <w:webHidden/>
          </w:rPr>
          <w:t>5</w:t>
        </w:r>
        <w:r w:rsidR="000323B4">
          <w:rPr>
            <w:noProof/>
            <w:webHidden/>
          </w:rPr>
          <w:fldChar w:fldCharType="end"/>
        </w:r>
      </w:hyperlink>
    </w:p>
    <w:p w14:paraId="53E11635" w14:textId="2ED4B065" w:rsidR="000323B4" w:rsidRDefault="00EF7427">
      <w:pPr>
        <w:pStyle w:val="Innehll2"/>
        <w:rPr>
          <w:rFonts w:asciiTheme="minorHAnsi" w:hAnsiTheme="minorHAnsi"/>
          <w:noProof/>
          <w:sz w:val="22"/>
          <w:lang w:eastAsia="sv-SE"/>
        </w:rPr>
      </w:pPr>
      <w:hyperlink w:anchor="_Toc16767224" w:history="1">
        <w:r w:rsidR="000323B4" w:rsidRPr="00F10B71">
          <w:rPr>
            <w:rStyle w:val="Hyperlnk"/>
            <w:noProof/>
          </w:rPr>
          <w:t>Föredragningslista</w:t>
        </w:r>
        <w:r w:rsidR="000323B4">
          <w:rPr>
            <w:noProof/>
            <w:webHidden/>
          </w:rPr>
          <w:tab/>
        </w:r>
        <w:r w:rsidR="000323B4">
          <w:rPr>
            <w:noProof/>
            <w:webHidden/>
          </w:rPr>
          <w:fldChar w:fldCharType="begin"/>
        </w:r>
        <w:r w:rsidR="000323B4">
          <w:rPr>
            <w:noProof/>
            <w:webHidden/>
          </w:rPr>
          <w:instrText xml:space="preserve"> PAGEREF _Toc16767224 \h </w:instrText>
        </w:r>
        <w:r w:rsidR="000323B4">
          <w:rPr>
            <w:noProof/>
            <w:webHidden/>
          </w:rPr>
        </w:r>
        <w:r w:rsidR="000323B4">
          <w:rPr>
            <w:noProof/>
            <w:webHidden/>
          </w:rPr>
          <w:fldChar w:fldCharType="separate"/>
        </w:r>
        <w:r w:rsidR="000323B4">
          <w:rPr>
            <w:noProof/>
            <w:webHidden/>
          </w:rPr>
          <w:t>5</w:t>
        </w:r>
        <w:r w:rsidR="000323B4">
          <w:rPr>
            <w:noProof/>
            <w:webHidden/>
          </w:rPr>
          <w:fldChar w:fldCharType="end"/>
        </w:r>
      </w:hyperlink>
    </w:p>
    <w:p w14:paraId="7D1DBF20" w14:textId="2F67D737" w:rsidR="000323B4" w:rsidRDefault="00EF7427">
      <w:pPr>
        <w:pStyle w:val="Innehll2"/>
        <w:rPr>
          <w:rFonts w:asciiTheme="minorHAnsi" w:hAnsiTheme="minorHAnsi"/>
          <w:noProof/>
          <w:sz w:val="22"/>
          <w:lang w:eastAsia="sv-SE"/>
        </w:rPr>
      </w:pPr>
      <w:hyperlink w:anchor="_Toc16767225" w:history="1">
        <w:r w:rsidR="000323B4" w:rsidRPr="00F10B71">
          <w:rPr>
            <w:rStyle w:val="Hyperlnk"/>
            <w:noProof/>
          </w:rPr>
          <w:t>Missiv och handlingar</w:t>
        </w:r>
        <w:r w:rsidR="000323B4">
          <w:rPr>
            <w:noProof/>
            <w:webHidden/>
          </w:rPr>
          <w:tab/>
        </w:r>
        <w:r w:rsidR="000323B4">
          <w:rPr>
            <w:noProof/>
            <w:webHidden/>
          </w:rPr>
          <w:fldChar w:fldCharType="begin"/>
        </w:r>
        <w:r w:rsidR="000323B4">
          <w:rPr>
            <w:noProof/>
            <w:webHidden/>
          </w:rPr>
          <w:instrText xml:space="preserve"> PAGEREF _Toc16767225 \h </w:instrText>
        </w:r>
        <w:r w:rsidR="000323B4">
          <w:rPr>
            <w:noProof/>
            <w:webHidden/>
          </w:rPr>
        </w:r>
        <w:r w:rsidR="000323B4">
          <w:rPr>
            <w:noProof/>
            <w:webHidden/>
          </w:rPr>
          <w:fldChar w:fldCharType="separate"/>
        </w:r>
        <w:r w:rsidR="000323B4">
          <w:rPr>
            <w:noProof/>
            <w:webHidden/>
          </w:rPr>
          <w:t>7</w:t>
        </w:r>
        <w:r w:rsidR="000323B4">
          <w:rPr>
            <w:noProof/>
            <w:webHidden/>
          </w:rPr>
          <w:fldChar w:fldCharType="end"/>
        </w:r>
      </w:hyperlink>
    </w:p>
    <w:p w14:paraId="793A2096" w14:textId="7E803836" w:rsidR="000323B4" w:rsidRDefault="00EF7427">
      <w:pPr>
        <w:pStyle w:val="Innehll1"/>
        <w:rPr>
          <w:rFonts w:asciiTheme="minorHAnsi" w:hAnsiTheme="minorHAnsi"/>
          <w:b w:val="0"/>
          <w:noProof/>
          <w:sz w:val="22"/>
          <w:lang w:eastAsia="sv-SE"/>
        </w:rPr>
      </w:pPr>
      <w:hyperlink w:anchor="_Toc16767226" w:history="1">
        <w:r w:rsidR="000323B4" w:rsidRPr="00F10B71">
          <w:rPr>
            <w:rStyle w:val="Hyperlnk"/>
            <w:noProof/>
          </w:rPr>
          <w:t>Efter mötet</w:t>
        </w:r>
        <w:r w:rsidR="000323B4">
          <w:rPr>
            <w:noProof/>
            <w:webHidden/>
          </w:rPr>
          <w:tab/>
        </w:r>
        <w:r w:rsidR="000323B4">
          <w:rPr>
            <w:noProof/>
            <w:webHidden/>
          </w:rPr>
          <w:fldChar w:fldCharType="begin"/>
        </w:r>
        <w:r w:rsidR="000323B4">
          <w:rPr>
            <w:noProof/>
            <w:webHidden/>
          </w:rPr>
          <w:instrText xml:space="preserve"> PAGEREF _Toc16767226 \h </w:instrText>
        </w:r>
        <w:r w:rsidR="000323B4">
          <w:rPr>
            <w:noProof/>
            <w:webHidden/>
          </w:rPr>
        </w:r>
        <w:r w:rsidR="000323B4">
          <w:rPr>
            <w:noProof/>
            <w:webHidden/>
          </w:rPr>
          <w:fldChar w:fldCharType="separate"/>
        </w:r>
        <w:r w:rsidR="000323B4">
          <w:rPr>
            <w:noProof/>
            <w:webHidden/>
          </w:rPr>
          <w:t>7</w:t>
        </w:r>
        <w:r w:rsidR="000323B4">
          <w:rPr>
            <w:noProof/>
            <w:webHidden/>
          </w:rPr>
          <w:fldChar w:fldCharType="end"/>
        </w:r>
      </w:hyperlink>
    </w:p>
    <w:p w14:paraId="46012556" w14:textId="50E09A25" w:rsidR="000323B4" w:rsidRDefault="00EF7427">
      <w:pPr>
        <w:pStyle w:val="Innehll2"/>
        <w:rPr>
          <w:rFonts w:asciiTheme="minorHAnsi" w:hAnsiTheme="minorHAnsi"/>
          <w:noProof/>
          <w:sz w:val="22"/>
          <w:lang w:eastAsia="sv-SE"/>
        </w:rPr>
      </w:pPr>
      <w:hyperlink w:anchor="_Toc16767227" w:history="1">
        <w:r w:rsidR="000323B4" w:rsidRPr="00F10B71">
          <w:rPr>
            <w:rStyle w:val="Hyperlnk"/>
            <w:noProof/>
          </w:rPr>
          <w:t>Protokoll</w:t>
        </w:r>
        <w:r w:rsidR="000323B4">
          <w:rPr>
            <w:noProof/>
            <w:webHidden/>
          </w:rPr>
          <w:tab/>
        </w:r>
        <w:r w:rsidR="000323B4">
          <w:rPr>
            <w:noProof/>
            <w:webHidden/>
          </w:rPr>
          <w:fldChar w:fldCharType="begin"/>
        </w:r>
        <w:r w:rsidR="000323B4">
          <w:rPr>
            <w:noProof/>
            <w:webHidden/>
          </w:rPr>
          <w:instrText xml:space="preserve"> PAGEREF _Toc16767227 \h </w:instrText>
        </w:r>
        <w:r w:rsidR="000323B4">
          <w:rPr>
            <w:noProof/>
            <w:webHidden/>
          </w:rPr>
        </w:r>
        <w:r w:rsidR="000323B4">
          <w:rPr>
            <w:noProof/>
            <w:webHidden/>
          </w:rPr>
          <w:fldChar w:fldCharType="separate"/>
        </w:r>
        <w:r w:rsidR="000323B4">
          <w:rPr>
            <w:noProof/>
            <w:webHidden/>
          </w:rPr>
          <w:t>7</w:t>
        </w:r>
        <w:r w:rsidR="000323B4">
          <w:rPr>
            <w:noProof/>
            <w:webHidden/>
          </w:rPr>
          <w:fldChar w:fldCharType="end"/>
        </w:r>
      </w:hyperlink>
    </w:p>
    <w:p w14:paraId="35021E0C" w14:textId="4A33B956" w:rsidR="000323B4" w:rsidRDefault="00EF7427">
      <w:pPr>
        <w:pStyle w:val="Innehll1"/>
        <w:rPr>
          <w:rFonts w:asciiTheme="minorHAnsi" w:hAnsiTheme="minorHAnsi"/>
          <w:b w:val="0"/>
          <w:noProof/>
          <w:sz w:val="22"/>
          <w:lang w:eastAsia="sv-SE"/>
        </w:rPr>
      </w:pPr>
      <w:hyperlink w:anchor="_Toc16767228" w:history="1">
        <w:r w:rsidR="000323B4" w:rsidRPr="00F10B71">
          <w:rPr>
            <w:rStyle w:val="Hyperlnk"/>
            <w:noProof/>
          </w:rPr>
          <w:t>Vem ansvarar för vad?</w:t>
        </w:r>
        <w:r w:rsidR="000323B4">
          <w:rPr>
            <w:noProof/>
            <w:webHidden/>
          </w:rPr>
          <w:tab/>
        </w:r>
        <w:r w:rsidR="000323B4">
          <w:rPr>
            <w:noProof/>
            <w:webHidden/>
          </w:rPr>
          <w:fldChar w:fldCharType="begin"/>
        </w:r>
        <w:r w:rsidR="000323B4">
          <w:rPr>
            <w:noProof/>
            <w:webHidden/>
          </w:rPr>
          <w:instrText xml:space="preserve"> PAGEREF _Toc16767228 \h </w:instrText>
        </w:r>
        <w:r w:rsidR="000323B4">
          <w:rPr>
            <w:noProof/>
            <w:webHidden/>
          </w:rPr>
        </w:r>
        <w:r w:rsidR="000323B4">
          <w:rPr>
            <w:noProof/>
            <w:webHidden/>
          </w:rPr>
          <w:fldChar w:fldCharType="separate"/>
        </w:r>
        <w:r w:rsidR="000323B4">
          <w:rPr>
            <w:noProof/>
            <w:webHidden/>
          </w:rPr>
          <w:t>9</w:t>
        </w:r>
        <w:r w:rsidR="000323B4">
          <w:rPr>
            <w:noProof/>
            <w:webHidden/>
          </w:rPr>
          <w:fldChar w:fldCharType="end"/>
        </w:r>
      </w:hyperlink>
    </w:p>
    <w:p w14:paraId="2D4788FA" w14:textId="553CDE3E" w:rsidR="000323B4" w:rsidRDefault="00EF7427">
      <w:pPr>
        <w:pStyle w:val="Innehll2"/>
        <w:rPr>
          <w:rFonts w:asciiTheme="minorHAnsi" w:hAnsiTheme="minorHAnsi"/>
          <w:noProof/>
          <w:sz w:val="22"/>
          <w:lang w:eastAsia="sv-SE"/>
        </w:rPr>
      </w:pPr>
      <w:hyperlink w:anchor="_Toc16767229" w:history="1">
        <w:r w:rsidR="000323B4" w:rsidRPr="00F10B71">
          <w:rPr>
            <w:rStyle w:val="Hyperlnk"/>
            <w:noProof/>
          </w:rPr>
          <w:t>Lokalbokning</w:t>
        </w:r>
        <w:r w:rsidR="000323B4">
          <w:rPr>
            <w:noProof/>
            <w:webHidden/>
          </w:rPr>
          <w:tab/>
        </w:r>
        <w:r w:rsidR="000323B4">
          <w:rPr>
            <w:noProof/>
            <w:webHidden/>
          </w:rPr>
          <w:fldChar w:fldCharType="begin"/>
        </w:r>
        <w:r w:rsidR="000323B4">
          <w:rPr>
            <w:noProof/>
            <w:webHidden/>
          </w:rPr>
          <w:instrText xml:space="preserve"> PAGEREF _Toc16767229 \h </w:instrText>
        </w:r>
        <w:r w:rsidR="000323B4">
          <w:rPr>
            <w:noProof/>
            <w:webHidden/>
          </w:rPr>
        </w:r>
        <w:r w:rsidR="000323B4">
          <w:rPr>
            <w:noProof/>
            <w:webHidden/>
          </w:rPr>
          <w:fldChar w:fldCharType="separate"/>
        </w:r>
        <w:r w:rsidR="000323B4">
          <w:rPr>
            <w:noProof/>
            <w:webHidden/>
          </w:rPr>
          <w:t>9</w:t>
        </w:r>
        <w:r w:rsidR="000323B4">
          <w:rPr>
            <w:noProof/>
            <w:webHidden/>
          </w:rPr>
          <w:fldChar w:fldCharType="end"/>
        </w:r>
      </w:hyperlink>
    </w:p>
    <w:p w14:paraId="2C5EB7C3" w14:textId="1CAAF79B" w:rsidR="000323B4" w:rsidRDefault="00EF7427">
      <w:pPr>
        <w:pStyle w:val="Innehll2"/>
        <w:rPr>
          <w:rFonts w:asciiTheme="minorHAnsi" w:hAnsiTheme="minorHAnsi"/>
          <w:noProof/>
          <w:sz w:val="22"/>
          <w:lang w:eastAsia="sv-SE"/>
        </w:rPr>
      </w:pPr>
      <w:hyperlink w:anchor="_Toc16767230" w:history="1">
        <w:r w:rsidR="000323B4" w:rsidRPr="00F10B71">
          <w:rPr>
            <w:rStyle w:val="Hyperlnk"/>
            <w:noProof/>
          </w:rPr>
          <w:t>Föredragningslista</w:t>
        </w:r>
        <w:r w:rsidR="000323B4">
          <w:rPr>
            <w:noProof/>
            <w:webHidden/>
          </w:rPr>
          <w:tab/>
        </w:r>
        <w:r w:rsidR="000323B4">
          <w:rPr>
            <w:noProof/>
            <w:webHidden/>
          </w:rPr>
          <w:fldChar w:fldCharType="begin"/>
        </w:r>
        <w:r w:rsidR="000323B4">
          <w:rPr>
            <w:noProof/>
            <w:webHidden/>
          </w:rPr>
          <w:instrText xml:space="preserve"> PAGEREF _Toc16767230 \h </w:instrText>
        </w:r>
        <w:r w:rsidR="000323B4">
          <w:rPr>
            <w:noProof/>
            <w:webHidden/>
          </w:rPr>
        </w:r>
        <w:r w:rsidR="000323B4">
          <w:rPr>
            <w:noProof/>
            <w:webHidden/>
          </w:rPr>
          <w:fldChar w:fldCharType="separate"/>
        </w:r>
        <w:r w:rsidR="000323B4">
          <w:rPr>
            <w:noProof/>
            <w:webHidden/>
          </w:rPr>
          <w:t>9</w:t>
        </w:r>
        <w:r w:rsidR="000323B4">
          <w:rPr>
            <w:noProof/>
            <w:webHidden/>
          </w:rPr>
          <w:fldChar w:fldCharType="end"/>
        </w:r>
      </w:hyperlink>
    </w:p>
    <w:p w14:paraId="48BC7E9E" w14:textId="52550218" w:rsidR="000323B4" w:rsidRDefault="00EF7427">
      <w:pPr>
        <w:pStyle w:val="Innehll2"/>
        <w:rPr>
          <w:rFonts w:asciiTheme="minorHAnsi" w:hAnsiTheme="minorHAnsi"/>
          <w:noProof/>
          <w:sz w:val="22"/>
          <w:lang w:eastAsia="sv-SE"/>
        </w:rPr>
      </w:pPr>
      <w:hyperlink w:anchor="_Toc16767231" w:history="1">
        <w:r w:rsidR="000323B4" w:rsidRPr="00F10B71">
          <w:rPr>
            <w:rStyle w:val="Hyperlnk"/>
            <w:noProof/>
          </w:rPr>
          <w:t>Handlingar</w:t>
        </w:r>
        <w:r w:rsidR="000323B4">
          <w:rPr>
            <w:noProof/>
            <w:webHidden/>
          </w:rPr>
          <w:tab/>
        </w:r>
        <w:r w:rsidR="000323B4">
          <w:rPr>
            <w:noProof/>
            <w:webHidden/>
          </w:rPr>
          <w:fldChar w:fldCharType="begin"/>
        </w:r>
        <w:r w:rsidR="000323B4">
          <w:rPr>
            <w:noProof/>
            <w:webHidden/>
          </w:rPr>
          <w:instrText xml:space="preserve"> PAGEREF _Toc16767231 \h </w:instrText>
        </w:r>
        <w:r w:rsidR="000323B4">
          <w:rPr>
            <w:noProof/>
            <w:webHidden/>
          </w:rPr>
        </w:r>
        <w:r w:rsidR="000323B4">
          <w:rPr>
            <w:noProof/>
            <w:webHidden/>
          </w:rPr>
          <w:fldChar w:fldCharType="separate"/>
        </w:r>
        <w:r w:rsidR="000323B4">
          <w:rPr>
            <w:noProof/>
            <w:webHidden/>
          </w:rPr>
          <w:t>9</w:t>
        </w:r>
        <w:r w:rsidR="000323B4">
          <w:rPr>
            <w:noProof/>
            <w:webHidden/>
          </w:rPr>
          <w:fldChar w:fldCharType="end"/>
        </w:r>
      </w:hyperlink>
    </w:p>
    <w:p w14:paraId="025257E2" w14:textId="0EAD519E" w:rsidR="000323B4" w:rsidRDefault="00EF7427">
      <w:pPr>
        <w:pStyle w:val="Innehll2"/>
        <w:rPr>
          <w:rFonts w:asciiTheme="minorHAnsi" w:hAnsiTheme="minorHAnsi"/>
          <w:noProof/>
          <w:sz w:val="22"/>
          <w:lang w:eastAsia="sv-SE"/>
        </w:rPr>
      </w:pPr>
      <w:hyperlink w:anchor="_Toc16767232" w:history="1">
        <w:r w:rsidR="000323B4" w:rsidRPr="00F10B71">
          <w:rPr>
            <w:rStyle w:val="Hyperlnk"/>
            <w:noProof/>
          </w:rPr>
          <w:t>Föredragande</w:t>
        </w:r>
        <w:r w:rsidR="000323B4">
          <w:rPr>
            <w:noProof/>
            <w:webHidden/>
          </w:rPr>
          <w:tab/>
        </w:r>
        <w:r w:rsidR="000323B4">
          <w:rPr>
            <w:noProof/>
            <w:webHidden/>
          </w:rPr>
          <w:fldChar w:fldCharType="begin"/>
        </w:r>
        <w:r w:rsidR="000323B4">
          <w:rPr>
            <w:noProof/>
            <w:webHidden/>
          </w:rPr>
          <w:instrText xml:space="preserve"> PAGEREF _Toc16767232 \h </w:instrText>
        </w:r>
        <w:r w:rsidR="000323B4">
          <w:rPr>
            <w:noProof/>
            <w:webHidden/>
          </w:rPr>
        </w:r>
        <w:r w:rsidR="000323B4">
          <w:rPr>
            <w:noProof/>
            <w:webHidden/>
          </w:rPr>
          <w:fldChar w:fldCharType="separate"/>
        </w:r>
        <w:r w:rsidR="000323B4">
          <w:rPr>
            <w:noProof/>
            <w:webHidden/>
          </w:rPr>
          <w:t>9</w:t>
        </w:r>
        <w:r w:rsidR="000323B4">
          <w:rPr>
            <w:noProof/>
            <w:webHidden/>
          </w:rPr>
          <w:fldChar w:fldCharType="end"/>
        </w:r>
      </w:hyperlink>
    </w:p>
    <w:p w14:paraId="2C021C78" w14:textId="24E78A0F" w:rsidR="000323B4" w:rsidRDefault="00EF7427">
      <w:pPr>
        <w:pStyle w:val="Innehll2"/>
        <w:rPr>
          <w:rFonts w:asciiTheme="minorHAnsi" w:hAnsiTheme="minorHAnsi"/>
          <w:noProof/>
          <w:sz w:val="22"/>
          <w:lang w:eastAsia="sv-SE"/>
        </w:rPr>
      </w:pPr>
      <w:hyperlink w:anchor="_Toc16767233" w:history="1">
        <w:r w:rsidR="000323B4" w:rsidRPr="00F10B71">
          <w:rPr>
            <w:rStyle w:val="Hyperlnk"/>
            <w:noProof/>
          </w:rPr>
          <w:t>Protokoll</w:t>
        </w:r>
        <w:r w:rsidR="000323B4">
          <w:rPr>
            <w:noProof/>
            <w:webHidden/>
          </w:rPr>
          <w:tab/>
        </w:r>
        <w:r w:rsidR="000323B4">
          <w:rPr>
            <w:noProof/>
            <w:webHidden/>
          </w:rPr>
          <w:fldChar w:fldCharType="begin"/>
        </w:r>
        <w:r w:rsidR="000323B4">
          <w:rPr>
            <w:noProof/>
            <w:webHidden/>
          </w:rPr>
          <w:instrText xml:space="preserve"> PAGEREF _Toc16767233 \h </w:instrText>
        </w:r>
        <w:r w:rsidR="000323B4">
          <w:rPr>
            <w:noProof/>
            <w:webHidden/>
          </w:rPr>
        </w:r>
        <w:r w:rsidR="000323B4">
          <w:rPr>
            <w:noProof/>
            <w:webHidden/>
          </w:rPr>
          <w:fldChar w:fldCharType="separate"/>
        </w:r>
        <w:r w:rsidR="000323B4">
          <w:rPr>
            <w:noProof/>
            <w:webHidden/>
          </w:rPr>
          <w:t>9</w:t>
        </w:r>
        <w:r w:rsidR="000323B4">
          <w:rPr>
            <w:noProof/>
            <w:webHidden/>
          </w:rPr>
          <w:fldChar w:fldCharType="end"/>
        </w:r>
      </w:hyperlink>
    </w:p>
    <w:p w14:paraId="680AF73E" w14:textId="6230DD15" w:rsidR="000323B4" w:rsidRDefault="00EF7427">
      <w:pPr>
        <w:pStyle w:val="Innehll1"/>
        <w:rPr>
          <w:rFonts w:asciiTheme="minorHAnsi" w:hAnsiTheme="minorHAnsi"/>
          <w:b w:val="0"/>
          <w:noProof/>
          <w:sz w:val="22"/>
          <w:lang w:eastAsia="sv-SE"/>
        </w:rPr>
      </w:pPr>
      <w:hyperlink w:anchor="_Toc16767234" w:history="1">
        <w:r w:rsidR="000323B4" w:rsidRPr="00F10B71">
          <w:rPr>
            <w:rStyle w:val="Hyperlnk"/>
            <w:noProof/>
          </w:rPr>
          <w:t>Mallar</w:t>
        </w:r>
        <w:r w:rsidR="000323B4">
          <w:rPr>
            <w:noProof/>
            <w:webHidden/>
          </w:rPr>
          <w:tab/>
        </w:r>
        <w:r w:rsidR="000323B4">
          <w:rPr>
            <w:noProof/>
            <w:webHidden/>
          </w:rPr>
          <w:fldChar w:fldCharType="begin"/>
        </w:r>
        <w:r w:rsidR="000323B4">
          <w:rPr>
            <w:noProof/>
            <w:webHidden/>
          </w:rPr>
          <w:instrText xml:space="preserve"> PAGEREF _Toc16767234 \h </w:instrText>
        </w:r>
        <w:r w:rsidR="000323B4">
          <w:rPr>
            <w:noProof/>
            <w:webHidden/>
          </w:rPr>
        </w:r>
        <w:r w:rsidR="000323B4">
          <w:rPr>
            <w:noProof/>
            <w:webHidden/>
          </w:rPr>
          <w:fldChar w:fldCharType="separate"/>
        </w:r>
        <w:r w:rsidR="000323B4">
          <w:rPr>
            <w:noProof/>
            <w:webHidden/>
          </w:rPr>
          <w:t>10</w:t>
        </w:r>
        <w:r w:rsidR="000323B4">
          <w:rPr>
            <w:noProof/>
            <w:webHidden/>
          </w:rPr>
          <w:fldChar w:fldCharType="end"/>
        </w:r>
      </w:hyperlink>
    </w:p>
    <w:p w14:paraId="07BBF997" w14:textId="7E1598EC" w:rsidR="000323B4" w:rsidRDefault="00EF7427">
      <w:pPr>
        <w:pStyle w:val="Innehll2"/>
        <w:rPr>
          <w:rFonts w:asciiTheme="minorHAnsi" w:hAnsiTheme="minorHAnsi"/>
          <w:noProof/>
          <w:sz w:val="22"/>
          <w:lang w:eastAsia="sv-SE"/>
        </w:rPr>
      </w:pPr>
      <w:hyperlink w:anchor="_Toc16767235" w:history="1">
        <w:r w:rsidR="000323B4" w:rsidRPr="00F10B71">
          <w:rPr>
            <w:rStyle w:val="Hyperlnk"/>
            <w:noProof/>
          </w:rPr>
          <w:t>Föredragningslista ämnes- och forskarkollegium</w:t>
        </w:r>
        <w:r w:rsidR="000323B4">
          <w:rPr>
            <w:noProof/>
            <w:webHidden/>
          </w:rPr>
          <w:tab/>
        </w:r>
        <w:r w:rsidR="000323B4">
          <w:rPr>
            <w:noProof/>
            <w:webHidden/>
          </w:rPr>
          <w:fldChar w:fldCharType="begin"/>
        </w:r>
        <w:r w:rsidR="000323B4">
          <w:rPr>
            <w:noProof/>
            <w:webHidden/>
          </w:rPr>
          <w:instrText xml:space="preserve"> PAGEREF _Toc16767235 \h </w:instrText>
        </w:r>
        <w:r w:rsidR="000323B4">
          <w:rPr>
            <w:noProof/>
            <w:webHidden/>
          </w:rPr>
        </w:r>
        <w:r w:rsidR="000323B4">
          <w:rPr>
            <w:noProof/>
            <w:webHidden/>
          </w:rPr>
          <w:fldChar w:fldCharType="separate"/>
        </w:r>
        <w:r w:rsidR="000323B4">
          <w:rPr>
            <w:noProof/>
            <w:webHidden/>
          </w:rPr>
          <w:t>10</w:t>
        </w:r>
        <w:r w:rsidR="000323B4">
          <w:rPr>
            <w:noProof/>
            <w:webHidden/>
          </w:rPr>
          <w:fldChar w:fldCharType="end"/>
        </w:r>
      </w:hyperlink>
    </w:p>
    <w:p w14:paraId="5162D731" w14:textId="48727299" w:rsidR="000323B4" w:rsidRDefault="00EF7427">
      <w:pPr>
        <w:pStyle w:val="Innehll2"/>
        <w:rPr>
          <w:rFonts w:asciiTheme="minorHAnsi" w:hAnsiTheme="minorHAnsi"/>
          <w:noProof/>
          <w:sz w:val="22"/>
          <w:lang w:eastAsia="sv-SE"/>
        </w:rPr>
      </w:pPr>
      <w:hyperlink w:anchor="_Toc16767236" w:history="1">
        <w:r w:rsidR="000323B4" w:rsidRPr="00F10B71">
          <w:rPr>
            <w:rStyle w:val="Hyperlnk"/>
            <w:noProof/>
          </w:rPr>
          <w:t>Årshjul</w:t>
        </w:r>
        <w:r w:rsidR="000323B4">
          <w:rPr>
            <w:noProof/>
            <w:webHidden/>
          </w:rPr>
          <w:tab/>
        </w:r>
        <w:r w:rsidR="000323B4">
          <w:rPr>
            <w:noProof/>
            <w:webHidden/>
          </w:rPr>
          <w:fldChar w:fldCharType="begin"/>
        </w:r>
        <w:r w:rsidR="000323B4">
          <w:rPr>
            <w:noProof/>
            <w:webHidden/>
          </w:rPr>
          <w:instrText xml:space="preserve"> PAGEREF _Toc16767236 \h </w:instrText>
        </w:r>
        <w:r w:rsidR="000323B4">
          <w:rPr>
            <w:noProof/>
            <w:webHidden/>
          </w:rPr>
        </w:r>
        <w:r w:rsidR="000323B4">
          <w:rPr>
            <w:noProof/>
            <w:webHidden/>
          </w:rPr>
          <w:fldChar w:fldCharType="separate"/>
        </w:r>
        <w:r w:rsidR="000323B4">
          <w:rPr>
            <w:noProof/>
            <w:webHidden/>
          </w:rPr>
          <w:t>10</w:t>
        </w:r>
        <w:r w:rsidR="000323B4">
          <w:rPr>
            <w:noProof/>
            <w:webHidden/>
          </w:rPr>
          <w:fldChar w:fldCharType="end"/>
        </w:r>
      </w:hyperlink>
    </w:p>
    <w:p w14:paraId="57E65BA0" w14:textId="21A247C0" w:rsidR="000323B4" w:rsidRDefault="00EF7427">
      <w:pPr>
        <w:pStyle w:val="Innehll2"/>
        <w:rPr>
          <w:rFonts w:asciiTheme="minorHAnsi" w:hAnsiTheme="minorHAnsi"/>
          <w:noProof/>
          <w:sz w:val="22"/>
          <w:lang w:eastAsia="sv-SE"/>
        </w:rPr>
      </w:pPr>
      <w:hyperlink w:anchor="_Toc16767237" w:history="1">
        <w:r w:rsidR="000323B4" w:rsidRPr="00F10B71">
          <w:rPr>
            <w:rStyle w:val="Hyperlnk"/>
            <w:noProof/>
          </w:rPr>
          <w:t>Missiv ämneskollegium</w:t>
        </w:r>
        <w:r w:rsidR="000323B4">
          <w:rPr>
            <w:noProof/>
            <w:webHidden/>
          </w:rPr>
          <w:tab/>
        </w:r>
        <w:r w:rsidR="000323B4">
          <w:rPr>
            <w:noProof/>
            <w:webHidden/>
          </w:rPr>
          <w:fldChar w:fldCharType="begin"/>
        </w:r>
        <w:r w:rsidR="000323B4">
          <w:rPr>
            <w:noProof/>
            <w:webHidden/>
          </w:rPr>
          <w:instrText xml:space="preserve"> PAGEREF _Toc16767237 \h </w:instrText>
        </w:r>
        <w:r w:rsidR="000323B4">
          <w:rPr>
            <w:noProof/>
            <w:webHidden/>
          </w:rPr>
        </w:r>
        <w:r w:rsidR="000323B4">
          <w:rPr>
            <w:noProof/>
            <w:webHidden/>
          </w:rPr>
          <w:fldChar w:fldCharType="separate"/>
        </w:r>
        <w:r w:rsidR="000323B4">
          <w:rPr>
            <w:noProof/>
            <w:webHidden/>
          </w:rPr>
          <w:t>10</w:t>
        </w:r>
        <w:r w:rsidR="000323B4">
          <w:rPr>
            <w:noProof/>
            <w:webHidden/>
          </w:rPr>
          <w:fldChar w:fldCharType="end"/>
        </w:r>
      </w:hyperlink>
    </w:p>
    <w:p w14:paraId="3B55E763" w14:textId="2B9955CA" w:rsidR="000323B4" w:rsidRDefault="00EF7427">
      <w:pPr>
        <w:pStyle w:val="Innehll2"/>
        <w:rPr>
          <w:rFonts w:asciiTheme="minorHAnsi" w:hAnsiTheme="minorHAnsi"/>
          <w:noProof/>
          <w:sz w:val="22"/>
          <w:lang w:eastAsia="sv-SE"/>
        </w:rPr>
      </w:pPr>
      <w:hyperlink w:anchor="_Toc16767238" w:history="1">
        <w:r w:rsidR="000323B4" w:rsidRPr="00F10B71">
          <w:rPr>
            <w:rStyle w:val="Hyperlnk"/>
            <w:noProof/>
          </w:rPr>
          <w:t>Missiv forskarkollegium</w:t>
        </w:r>
        <w:r w:rsidR="000323B4">
          <w:rPr>
            <w:noProof/>
            <w:webHidden/>
          </w:rPr>
          <w:tab/>
        </w:r>
        <w:r w:rsidR="000323B4">
          <w:rPr>
            <w:noProof/>
            <w:webHidden/>
          </w:rPr>
          <w:fldChar w:fldCharType="begin"/>
        </w:r>
        <w:r w:rsidR="000323B4">
          <w:rPr>
            <w:noProof/>
            <w:webHidden/>
          </w:rPr>
          <w:instrText xml:space="preserve"> PAGEREF _Toc16767238 \h </w:instrText>
        </w:r>
        <w:r w:rsidR="000323B4">
          <w:rPr>
            <w:noProof/>
            <w:webHidden/>
          </w:rPr>
        </w:r>
        <w:r w:rsidR="000323B4">
          <w:rPr>
            <w:noProof/>
            <w:webHidden/>
          </w:rPr>
          <w:fldChar w:fldCharType="separate"/>
        </w:r>
        <w:r w:rsidR="000323B4">
          <w:rPr>
            <w:noProof/>
            <w:webHidden/>
          </w:rPr>
          <w:t>10</w:t>
        </w:r>
        <w:r w:rsidR="000323B4">
          <w:rPr>
            <w:noProof/>
            <w:webHidden/>
          </w:rPr>
          <w:fldChar w:fldCharType="end"/>
        </w:r>
      </w:hyperlink>
    </w:p>
    <w:p w14:paraId="699A87C5" w14:textId="0EDF570F" w:rsidR="000323B4" w:rsidRDefault="00EF7427">
      <w:pPr>
        <w:pStyle w:val="Innehll2"/>
        <w:rPr>
          <w:rFonts w:asciiTheme="minorHAnsi" w:hAnsiTheme="minorHAnsi"/>
          <w:noProof/>
          <w:sz w:val="22"/>
          <w:lang w:eastAsia="sv-SE"/>
        </w:rPr>
      </w:pPr>
      <w:hyperlink w:anchor="_Toc16767239" w:history="1">
        <w:r w:rsidR="000323B4" w:rsidRPr="00F10B71">
          <w:rPr>
            <w:rStyle w:val="Hyperlnk"/>
            <w:noProof/>
          </w:rPr>
          <w:t>Protokoll ämnes- och forskarkollegium</w:t>
        </w:r>
        <w:r w:rsidR="000323B4">
          <w:rPr>
            <w:noProof/>
            <w:webHidden/>
          </w:rPr>
          <w:tab/>
        </w:r>
        <w:r w:rsidR="000323B4">
          <w:rPr>
            <w:noProof/>
            <w:webHidden/>
          </w:rPr>
          <w:fldChar w:fldCharType="begin"/>
        </w:r>
        <w:r w:rsidR="000323B4">
          <w:rPr>
            <w:noProof/>
            <w:webHidden/>
          </w:rPr>
          <w:instrText xml:space="preserve"> PAGEREF _Toc16767239 \h </w:instrText>
        </w:r>
        <w:r w:rsidR="000323B4">
          <w:rPr>
            <w:noProof/>
            <w:webHidden/>
          </w:rPr>
        </w:r>
        <w:r w:rsidR="000323B4">
          <w:rPr>
            <w:noProof/>
            <w:webHidden/>
          </w:rPr>
          <w:fldChar w:fldCharType="separate"/>
        </w:r>
        <w:r w:rsidR="000323B4">
          <w:rPr>
            <w:noProof/>
            <w:webHidden/>
          </w:rPr>
          <w:t>10</w:t>
        </w:r>
        <w:r w:rsidR="000323B4">
          <w:rPr>
            <w:noProof/>
            <w:webHidden/>
          </w:rPr>
          <w:fldChar w:fldCharType="end"/>
        </w:r>
      </w:hyperlink>
    </w:p>
    <w:p w14:paraId="4C8C9AC5" w14:textId="0E4993CA" w:rsidR="00D351BD" w:rsidRDefault="00D351BD" w:rsidP="003031B5">
      <w:r>
        <w:fldChar w:fldCharType="end"/>
      </w:r>
    </w:p>
    <w:p w14:paraId="491A6004" w14:textId="662FA8B2" w:rsidR="000323B4" w:rsidRDefault="000323B4" w:rsidP="000323B4">
      <w:pPr>
        <w:pStyle w:val="Rubrik1"/>
        <w:tabs>
          <w:tab w:val="left" w:pos="1827"/>
        </w:tabs>
      </w:pPr>
      <w:r>
        <w:tab/>
      </w:r>
    </w:p>
    <w:p w14:paraId="5023837D" w14:textId="77777777" w:rsidR="00BF194F" w:rsidRPr="00BF194F" w:rsidRDefault="006105D6" w:rsidP="00BF194F">
      <w:pPr>
        <w:pStyle w:val="Rubrik1"/>
      </w:pPr>
      <w:r w:rsidRPr="000323B4">
        <w:br w:type="page"/>
      </w:r>
      <w:bookmarkStart w:id="1" w:name="_Toc16767214"/>
      <w:r w:rsidR="00BF194F">
        <w:lastRenderedPageBreak/>
        <w:t>Inledning</w:t>
      </w:r>
      <w:bookmarkEnd w:id="1"/>
    </w:p>
    <w:p w14:paraId="1F89C5FF" w14:textId="7A1AA8E9" w:rsidR="00073DAD" w:rsidRPr="00073DAD" w:rsidRDefault="00073DAD" w:rsidP="00073DAD">
      <w:pPr>
        <w:tabs>
          <w:tab w:val="left" w:pos="1620"/>
        </w:tabs>
        <w:jc w:val="both"/>
        <w:rPr>
          <w:rFonts w:ascii="Palatino Linotype" w:hAnsi="Palatino Linotype"/>
          <w:sz w:val="22"/>
        </w:rPr>
      </w:pPr>
      <w:r w:rsidRPr="00073DAD">
        <w:rPr>
          <w:rFonts w:ascii="Palatino Linotype" w:hAnsi="Palatino Linotype"/>
          <w:sz w:val="22"/>
        </w:rPr>
        <w:t>Kollegiala beslutsmodeller och arbetssätt är ett särskilt inslag i den akademiska kulturen som bygger på att universitetets akademiska personal har ett särskilt ansvar att självständigt, eller via valda representanter, utöva ett avgörande inflytande över verksamheten. Inom den kollegiala styrningen leds verksamheten underifrån och beslut ska fattas gemen</w:t>
      </w:r>
      <w:r w:rsidRPr="00073DAD">
        <w:rPr>
          <w:rFonts w:ascii="Palatino Linotype" w:hAnsi="Palatino Linotype"/>
          <w:sz w:val="22"/>
        </w:rPr>
        <w:softHyphen/>
        <w:t xml:space="preserve">samt av kollegiet med utgångspunkt i en strävan att måna den vetenskapliga och pedagogiska utvecklingen. </w:t>
      </w:r>
    </w:p>
    <w:p w14:paraId="22968A1A" w14:textId="77777777" w:rsidR="00073DAD" w:rsidRDefault="00073DAD" w:rsidP="00BF194F">
      <w:pPr>
        <w:tabs>
          <w:tab w:val="left" w:pos="1620"/>
        </w:tabs>
        <w:jc w:val="both"/>
        <w:rPr>
          <w:rFonts w:ascii="Palatino Linotype" w:hAnsi="Palatino Linotype"/>
          <w:sz w:val="22"/>
        </w:rPr>
      </w:pPr>
    </w:p>
    <w:p w14:paraId="44F06D58" w14:textId="70AF0164" w:rsidR="00F04EA2" w:rsidRDefault="00D533E5" w:rsidP="00BF194F">
      <w:pPr>
        <w:tabs>
          <w:tab w:val="left" w:pos="1620"/>
        </w:tabs>
        <w:jc w:val="both"/>
        <w:rPr>
          <w:rFonts w:ascii="Palatino Linotype" w:hAnsi="Palatino Linotype"/>
          <w:sz w:val="22"/>
        </w:rPr>
      </w:pPr>
      <w:r w:rsidRPr="00F04EA2">
        <w:rPr>
          <w:rFonts w:ascii="Palatino Linotype" w:hAnsi="Palatino Linotype"/>
          <w:sz w:val="22"/>
        </w:rPr>
        <w:t>I</w:t>
      </w:r>
      <w:r w:rsidR="00F04EA2" w:rsidRPr="00F04EA2">
        <w:rPr>
          <w:rFonts w:ascii="Palatino Linotype" w:hAnsi="Palatino Linotype"/>
          <w:sz w:val="22"/>
        </w:rPr>
        <w:t xml:space="preserve"> fakulteten för humanvetenskaps Arbets- respektive Besluts- och delegationsordningar </w:t>
      </w:r>
      <w:r w:rsidR="00F04EA2">
        <w:rPr>
          <w:rFonts w:ascii="Palatino Linotype" w:hAnsi="Palatino Linotype"/>
          <w:sz w:val="22"/>
        </w:rPr>
        <w:t xml:space="preserve">(dnr MIUN 2019/658) </w:t>
      </w:r>
      <w:r w:rsidR="00F04EA2" w:rsidRPr="00F04EA2">
        <w:rPr>
          <w:rFonts w:ascii="Palatino Linotype" w:hAnsi="Palatino Linotype"/>
          <w:sz w:val="22"/>
        </w:rPr>
        <w:t>är det reglerat</w:t>
      </w:r>
      <w:r w:rsidR="00F04EA2">
        <w:rPr>
          <w:rFonts w:ascii="Palatino Linotype" w:hAnsi="Palatino Linotype"/>
          <w:sz w:val="22"/>
        </w:rPr>
        <w:t xml:space="preserve"> vilka</w:t>
      </w:r>
      <w:r>
        <w:rPr>
          <w:rFonts w:ascii="Palatino Linotype" w:hAnsi="Palatino Linotype"/>
          <w:sz w:val="22"/>
        </w:rPr>
        <w:t xml:space="preserve"> uppgifter de kollegiala organen vid fakulteten</w:t>
      </w:r>
      <w:r w:rsidR="00F04EA2">
        <w:rPr>
          <w:rFonts w:ascii="Palatino Linotype" w:hAnsi="Palatino Linotype"/>
          <w:sz w:val="22"/>
        </w:rPr>
        <w:t xml:space="preserve"> har. </w:t>
      </w:r>
      <w:r>
        <w:rPr>
          <w:rFonts w:ascii="Palatino Linotype" w:hAnsi="Palatino Linotype"/>
          <w:sz w:val="22"/>
        </w:rPr>
        <w:t xml:space="preserve">Detta dokument ska fungera som ett stöd för kollegiala organ </w:t>
      </w:r>
      <w:r w:rsidR="00F04EA2">
        <w:rPr>
          <w:rFonts w:ascii="Palatino Linotype" w:hAnsi="Palatino Linotype"/>
          <w:sz w:val="22"/>
        </w:rPr>
        <w:t>att</w:t>
      </w:r>
      <w:r>
        <w:rPr>
          <w:rFonts w:ascii="Palatino Linotype" w:hAnsi="Palatino Linotype"/>
          <w:sz w:val="22"/>
        </w:rPr>
        <w:t xml:space="preserve"> </w:t>
      </w:r>
      <w:r w:rsidR="00F04EA2">
        <w:rPr>
          <w:rFonts w:ascii="Palatino Linotype" w:hAnsi="Palatino Linotype"/>
          <w:sz w:val="22"/>
        </w:rPr>
        <w:t xml:space="preserve">kunna </w:t>
      </w:r>
      <w:r>
        <w:rPr>
          <w:rFonts w:ascii="Palatino Linotype" w:hAnsi="Palatino Linotype"/>
          <w:sz w:val="22"/>
        </w:rPr>
        <w:t>fatta beslut</w:t>
      </w:r>
      <w:r w:rsidR="00F04EA2">
        <w:rPr>
          <w:rFonts w:ascii="Palatino Linotype" w:hAnsi="Palatino Linotype"/>
          <w:sz w:val="22"/>
        </w:rPr>
        <w:t xml:space="preserve">. </w:t>
      </w:r>
    </w:p>
    <w:p w14:paraId="21F271A8" w14:textId="7BBE0C72" w:rsidR="00BF194F" w:rsidRDefault="00D533E5" w:rsidP="00BF194F">
      <w:pPr>
        <w:tabs>
          <w:tab w:val="left" w:pos="1620"/>
        </w:tabs>
        <w:jc w:val="both"/>
        <w:rPr>
          <w:rFonts w:ascii="Palatino Linotype" w:hAnsi="Palatino Linotype"/>
          <w:sz w:val="22"/>
        </w:rPr>
      </w:pPr>
      <w:r>
        <w:rPr>
          <w:rFonts w:ascii="Palatino Linotype" w:hAnsi="Palatino Linotype"/>
          <w:sz w:val="22"/>
        </w:rPr>
        <w:t xml:space="preserve"> </w:t>
      </w:r>
    </w:p>
    <w:p w14:paraId="6CFEF8E5" w14:textId="7E9B83B7" w:rsidR="00BF194F" w:rsidRDefault="00BF194F" w:rsidP="00BF194F">
      <w:pPr>
        <w:tabs>
          <w:tab w:val="left" w:pos="1620"/>
        </w:tabs>
        <w:jc w:val="both"/>
        <w:rPr>
          <w:rFonts w:ascii="Palatino Linotype" w:hAnsi="Palatino Linotype"/>
          <w:sz w:val="22"/>
        </w:rPr>
      </w:pPr>
    </w:p>
    <w:p w14:paraId="2458526C" w14:textId="534B2DF9" w:rsidR="00B46FD1" w:rsidRDefault="00B46FD1" w:rsidP="00B46FD1">
      <w:pPr>
        <w:pStyle w:val="Rubrik1"/>
      </w:pPr>
      <w:bookmarkStart w:id="2" w:name="_Toc16767215"/>
      <w:r w:rsidRPr="00BF194F">
        <w:t>Sammanträdesjuridik</w:t>
      </w:r>
      <w:bookmarkEnd w:id="2"/>
    </w:p>
    <w:p w14:paraId="7E0B68B6" w14:textId="77777777" w:rsidR="00B46FD1" w:rsidRPr="00BF194F" w:rsidRDefault="00B46FD1" w:rsidP="00B46FD1">
      <w:pPr>
        <w:pStyle w:val="Rubrik2"/>
      </w:pPr>
      <w:bookmarkStart w:id="3" w:name="_Toc16767216"/>
      <w:r w:rsidRPr="00BF194F">
        <w:t>N</w:t>
      </w:r>
      <w:r>
        <w:t>ärvaro och b</w:t>
      </w:r>
      <w:r w:rsidRPr="00BF194F">
        <w:t>eslutsförhet</w:t>
      </w:r>
      <w:bookmarkEnd w:id="3"/>
    </w:p>
    <w:p w14:paraId="57A29F91" w14:textId="77674377" w:rsidR="00032ED8" w:rsidRDefault="00032ED8" w:rsidP="00032ED8">
      <w:pPr>
        <w:pStyle w:val="Rubrik3"/>
      </w:pPr>
      <w:r>
        <w:t xml:space="preserve">Ämnes- och </w:t>
      </w:r>
      <w:proofErr w:type="spellStart"/>
      <w:r>
        <w:t>forskarkollegier</w:t>
      </w:r>
      <w:proofErr w:type="spellEnd"/>
    </w:p>
    <w:p w14:paraId="19D8BB90" w14:textId="03330710" w:rsidR="00032ED8" w:rsidRDefault="00032ED8" w:rsidP="00B46FD1">
      <w:pPr>
        <w:tabs>
          <w:tab w:val="left" w:pos="1620"/>
        </w:tabs>
        <w:jc w:val="both"/>
        <w:rPr>
          <w:rFonts w:ascii="Palatino Linotype" w:hAnsi="Palatino Linotype"/>
          <w:sz w:val="22"/>
        </w:rPr>
      </w:pPr>
      <w:r w:rsidRPr="00073DAD">
        <w:rPr>
          <w:rFonts w:ascii="Palatino Linotype" w:hAnsi="Palatino Linotype"/>
          <w:sz w:val="22"/>
        </w:rPr>
        <w:t>Ämneskollegiet leds av ämnesföreträdaren som tillika är ordförande i ämneskollegiet.</w:t>
      </w:r>
      <w:r>
        <w:rPr>
          <w:rFonts w:ascii="Palatino Linotype" w:hAnsi="Palatino Linotype"/>
          <w:sz w:val="22"/>
        </w:rPr>
        <w:t xml:space="preserve"> </w:t>
      </w:r>
      <w:r w:rsidRPr="00073DAD">
        <w:rPr>
          <w:rFonts w:ascii="Palatino Linotype" w:hAnsi="Palatino Linotype"/>
          <w:sz w:val="22"/>
        </w:rPr>
        <w:t>Ämnes</w:t>
      </w:r>
      <w:r>
        <w:rPr>
          <w:rFonts w:ascii="Palatino Linotype" w:hAnsi="Palatino Linotype"/>
          <w:sz w:val="22"/>
        </w:rPr>
        <w:softHyphen/>
      </w:r>
      <w:r w:rsidRPr="00073DAD">
        <w:rPr>
          <w:rFonts w:ascii="Palatino Linotype" w:hAnsi="Palatino Linotype"/>
          <w:sz w:val="22"/>
        </w:rPr>
        <w:t>kollegiet består av samtliga anställda som undervisar eller forskar inom kollegiets verksam</w:t>
      </w:r>
      <w:r>
        <w:rPr>
          <w:rFonts w:ascii="Palatino Linotype" w:hAnsi="Palatino Linotype"/>
          <w:sz w:val="22"/>
        </w:rPr>
        <w:softHyphen/>
      </w:r>
      <w:r w:rsidRPr="00073DAD">
        <w:rPr>
          <w:rFonts w:ascii="Palatino Linotype" w:hAnsi="Palatino Linotype"/>
          <w:sz w:val="22"/>
        </w:rPr>
        <w:t>hets</w:t>
      </w:r>
      <w:r>
        <w:rPr>
          <w:rFonts w:ascii="Palatino Linotype" w:hAnsi="Palatino Linotype"/>
          <w:sz w:val="22"/>
        </w:rPr>
        <w:softHyphen/>
      </w:r>
      <w:r w:rsidRPr="00073DAD">
        <w:rPr>
          <w:rFonts w:ascii="Palatino Linotype" w:hAnsi="Palatino Linotype"/>
          <w:sz w:val="22"/>
        </w:rPr>
        <w:t>område. I det fall en medarbetare är verksam i flera ämnen ska denne företrädesvis ingå i det kollegium där den har sin huvudsakliga verksamhet. Representanter för studenterna utses av studentkårerna. Samverkanspartners kan adjungeras till ämneskollegiet. Prefekten har rätt att delta vid ämneskollegiernas möten på sin institution.</w:t>
      </w:r>
    </w:p>
    <w:p w14:paraId="664CE575" w14:textId="4FF0A45A" w:rsidR="00032ED8" w:rsidRPr="00032ED8" w:rsidRDefault="00032ED8" w:rsidP="00E3587F">
      <w:pPr>
        <w:pStyle w:val="Indrag"/>
      </w:pPr>
      <w:r w:rsidRPr="00032ED8">
        <w:t>Forskarkollegiet består av den i ämneskollegiet tillsvidareanställda personalen som är veten</w:t>
      </w:r>
      <w:r w:rsidRPr="00032ED8">
        <w:softHyphen/>
        <w:t>skapligt kompetent</w:t>
      </w:r>
      <w:r w:rsidR="00237B99">
        <w:rPr>
          <w:rStyle w:val="Fotnotsreferens"/>
        </w:rPr>
        <w:footnoteReference w:id="1"/>
      </w:r>
      <w:r w:rsidRPr="00032ED8">
        <w:t>. Minst en ledamot för forskarstudenterna utses av studentkårerna. Ämnes</w:t>
      </w:r>
      <w:r w:rsidRPr="00032ED8">
        <w:softHyphen/>
        <w:t>före</w:t>
      </w:r>
      <w:r w:rsidRPr="00032ED8">
        <w:softHyphen/>
        <w:t xml:space="preserve">trädaren är ordförande i forskarkollegiet. Prefekten har rätt att delta vid </w:t>
      </w:r>
      <w:proofErr w:type="spellStart"/>
      <w:r w:rsidRPr="00032ED8">
        <w:t>forskar</w:t>
      </w:r>
      <w:r w:rsidRPr="00032ED8">
        <w:softHyphen/>
        <w:t>kollegiernas</w:t>
      </w:r>
      <w:proofErr w:type="spellEnd"/>
      <w:r w:rsidRPr="00032ED8">
        <w:t xml:space="preserve"> möten på sin institution.</w:t>
      </w:r>
    </w:p>
    <w:p w14:paraId="35BAA766" w14:textId="05CD503B" w:rsidR="00032ED8" w:rsidRDefault="00032ED8" w:rsidP="00032ED8">
      <w:pPr>
        <w:pStyle w:val="Normalindrag"/>
        <w:ind w:firstLine="0"/>
        <w:rPr>
          <w:rFonts w:ascii="Palatino Linotype" w:hAnsi="Palatino Linotype"/>
          <w:sz w:val="22"/>
        </w:rPr>
      </w:pPr>
    </w:p>
    <w:p w14:paraId="308B9272" w14:textId="54AE23D2" w:rsidR="00237B99" w:rsidRPr="00237B99" w:rsidRDefault="00237B99" w:rsidP="00237B99">
      <w:pPr>
        <w:pStyle w:val="Rubrik3"/>
      </w:pPr>
      <w:r w:rsidRPr="00237B99">
        <w:t xml:space="preserve">Studentrepresentation </w:t>
      </w:r>
    </w:p>
    <w:p w14:paraId="37A106E2" w14:textId="2B78B282" w:rsidR="00237B99" w:rsidRDefault="00237B99" w:rsidP="00237B99">
      <w:pPr>
        <w:tabs>
          <w:tab w:val="left" w:pos="1620"/>
        </w:tabs>
        <w:jc w:val="both"/>
        <w:rPr>
          <w:rFonts w:ascii="Palatino Linotype" w:hAnsi="Palatino Linotype"/>
          <w:sz w:val="22"/>
        </w:rPr>
      </w:pPr>
      <w:r w:rsidRPr="00237B99">
        <w:rPr>
          <w:rFonts w:ascii="Palatino Linotype" w:hAnsi="Palatino Linotype"/>
          <w:sz w:val="22"/>
        </w:rPr>
        <w:t xml:space="preserve">Studenterna </w:t>
      </w:r>
      <w:r w:rsidR="001A22CF">
        <w:rPr>
          <w:rFonts w:ascii="Palatino Linotype" w:hAnsi="Palatino Linotype"/>
          <w:sz w:val="22"/>
        </w:rPr>
        <w:t>sk</w:t>
      </w:r>
      <w:r w:rsidRPr="00237B99">
        <w:rPr>
          <w:rFonts w:ascii="Palatino Linotype" w:hAnsi="Palatino Linotype"/>
          <w:sz w:val="22"/>
        </w:rPr>
        <w:t>a ha rätt att utöva inflytande över utbildningen och har rätt att vara representerade när beslut fattas eller beredning sker som har betydelse för utbildningen eller studenternas situation.</w:t>
      </w:r>
      <w:r>
        <w:rPr>
          <w:rFonts w:ascii="Palatino Linotype" w:hAnsi="Palatino Linotype"/>
          <w:sz w:val="22"/>
        </w:rPr>
        <w:t xml:space="preserve"> Studenterna har rätt att vara representerade med minst tre ledamöter i kollegiala beslutsorgan</w:t>
      </w:r>
      <w:r w:rsidR="00AB6D0B">
        <w:rPr>
          <w:rFonts w:ascii="Palatino Linotype" w:hAnsi="Palatino Linotype"/>
          <w:sz w:val="22"/>
        </w:rPr>
        <w:t xml:space="preserve"> och dessa har beslutsrätt</w:t>
      </w:r>
      <w:r>
        <w:rPr>
          <w:rFonts w:ascii="Palatino Linotype" w:hAnsi="Palatino Linotype"/>
          <w:sz w:val="22"/>
        </w:rPr>
        <w:t xml:space="preserve">. </w:t>
      </w:r>
      <w:r w:rsidRPr="00237B99">
        <w:rPr>
          <w:rFonts w:ascii="Palatino Linotype" w:hAnsi="Palatino Linotype"/>
          <w:sz w:val="22"/>
        </w:rPr>
        <w:t>Antalet studentrepresentanter får dock vara färre om det finns särskilda skäl med hänsyn till det totala antalet ledamöter i gruppen</w:t>
      </w:r>
      <w:r w:rsidR="00AB6D0B">
        <w:rPr>
          <w:rFonts w:ascii="Palatino Linotype" w:hAnsi="Palatino Linotype"/>
          <w:sz w:val="22"/>
        </w:rPr>
        <w:t xml:space="preserve"> (HF 2:14)</w:t>
      </w:r>
      <w:r>
        <w:rPr>
          <w:rFonts w:ascii="Palatino Linotype" w:hAnsi="Palatino Linotype"/>
          <w:sz w:val="22"/>
        </w:rPr>
        <w:t xml:space="preserve">. Studenter, även forskarstuderande, räknas inte till de vetenskapligt kompetenta. </w:t>
      </w:r>
    </w:p>
    <w:p w14:paraId="2C165618" w14:textId="77777777" w:rsidR="00237B99" w:rsidRDefault="00237B99" w:rsidP="00032ED8">
      <w:pPr>
        <w:pStyle w:val="Normalindrag"/>
        <w:ind w:firstLine="0"/>
        <w:rPr>
          <w:rFonts w:ascii="Palatino Linotype" w:hAnsi="Palatino Linotype"/>
          <w:sz w:val="22"/>
        </w:rPr>
      </w:pPr>
    </w:p>
    <w:p w14:paraId="0B8BFA91" w14:textId="7BD372D1" w:rsidR="00032ED8" w:rsidRPr="00032ED8" w:rsidRDefault="00032ED8" w:rsidP="00032ED8">
      <w:pPr>
        <w:pStyle w:val="Rubrik3"/>
      </w:pPr>
      <w:r w:rsidRPr="00032ED8">
        <w:lastRenderedPageBreak/>
        <w:t>Beslutsförhet</w:t>
      </w:r>
    </w:p>
    <w:p w14:paraId="16BD0ABA" w14:textId="380C8610" w:rsidR="00B46FD1" w:rsidRPr="00B13862" w:rsidRDefault="00B46FD1" w:rsidP="00B46FD1">
      <w:pPr>
        <w:tabs>
          <w:tab w:val="left" w:pos="1620"/>
        </w:tabs>
        <w:jc w:val="both"/>
        <w:rPr>
          <w:rFonts w:ascii="Palatino Linotype" w:hAnsi="Palatino Linotype"/>
          <w:sz w:val="22"/>
        </w:rPr>
      </w:pPr>
      <w:r>
        <w:rPr>
          <w:rFonts w:ascii="Palatino Linotype" w:hAnsi="Palatino Linotype"/>
          <w:sz w:val="22"/>
        </w:rPr>
        <w:t xml:space="preserve">För att mötet ska vara beslutsfört måste en majoritet av de röstberättigade vara närvarande och delta i besluten. </w:t>
      </w:r>
      <w:r w:rsidRPr="00720676">
        <w:rPr>
          <w:rFonts w:ascii="Palatino Linotype" w:hAnsi="Palatino Linotype"/>
          <w:sz w:val="22"/>
        </w:rPr>
        <w:t>När ett organ</w:t>
      </w:r>
      <w:r>
        <w:rPr>
          <w:rFonts w:ascii="Palatino Linotype" w:hAnsi="Palatino Linotype"/>
          <w:sz w:val="22"/>
        </w:rPr>
        <w:t xml:space="preserve"> fattar beslut som myndigheten måste följa enligt HL 2:6</w:t>
      </w:r>
      <w:r>
        <w:rPr>
          <w:rStyle w:val="Fotnotsreferens"/>
          <w:rFonts w:ascii="Palatino Linotype" w:hAnsi="Palatino Linotype"/>
          <w:sz w:val="22"/>
        </w:rPr>
        <w:footnoteReference w:id="2"/>
      </w:r>
      <w:r>
        <w:rPr>
          <w:rFonts w:ascii="Palatino Linotype" w:hAnsi="Palatino Linotype"/>
          <w:sz w:val="22"/>
        </w:rPr>
        <w:t xml:space="preserve"> ska en majoritet av de röstande dessutom vara vetenskapligt kompetenta.</w:t>
      </w:r>
      <w:r w:rsidRPr="00B13862">
        <w:rPr>
          <w:rFonts w:ascii="Palatino Linotype" w:hAnsi="Palatino Linotype"/>
          <w:sz w:val="22"/>
        </w:rPr>
        <w:t xml:space="preserve">  </w:t>
      </w:r>
    </w:p>
    <w:p w14:paraId="5FD45A60" w14:textId="0993E48A" w:rsidR="00B46FD1" w:rsidRDefault="00237B99" w:rsidP="00E3587F">
      <w:pPr>
        <w:pStyle w:val="Indrag"/>
      </w:pPr>
      <w:r>
        <w:t>I ä</w:t>
      </w:r>
      <w:r w:rsidR="00B46FD1" w:rsidRPr="00212896">
        <w:t>mneskollegier</w:t>
      </w:r>
      <w:r>
        <w:t xml:space="preserve"> där majoriteten av personalen inte är vetenskapligt kompetent </w:t>
      </w:r>
      <w:r w:rsidR="00B46FD1" w:rsidRPr="00212896">
        <w:t xml:space="preserve">kan </w:t>
      </w:r>
      <w:r>
        <w:t xml:space="preserve">beslut om </w:t>
      </w:r>
      <w:r w:rsidR="00B46FD1" w:rsidRPr="00212896">
        <w:t xml:space="preserve">t.ex. </w:t>
      </w:r>
      <w:r>
        <w:t xml:space="preserve">att </w:t>
      </w:r>
      <w:r w:rsidRPr="00237B99">
        <w:rPr>
          <w:i/>
        </w:rPr>
        <w:t>fastställa</w:t>
      </w:r>
      <w:r>
        <w:t xml:space="preserve"> kursplaner inte fattas. </w:t>
      </w:r>
      <w:r w:rsidR="00B46FD1" w:rsidRPr="00212896">
        <w:t xml:space="preserve">De kan däremot bereda ärenden och besluta om att </w:t>
      </w:r>
      <w:r w:rsidR="00B46FD1" w:rsidRPr="00212896">
        <w:rPr>
          <w:i/>
        </w:rPr>
        <w:t>föreslå</w:t>
      </w:r>
      <w:r w:rsidR="00B46FD1">
        <w:rPr>
          <w:i/>
        </w:rPr>
        <w:t xml:space="preserve"> till</w:t>
      </w:r>
      <w:r w:rsidR="00B46FD1" w:rsidRPr="00212896">
        <w:rPr>
          <w:i/>
        </w:rPr>
        <w:t xml:space="preserve"> </w:t>
      </w:r>
      <w:r w:rsidR="00B46FD1" w:rsidRPr="00212896">
        <w:t>ämnes</w:t>
      </w:r>
      <w:r w:rsidR="00B46FD1">
        <w:softHyphen/>
      </w:r>
      <w:r w:rsidR="00B46FD1" w:rsidRPr="00212896">
        <w:t>företrädaren</w:t>
      </w:r>
      <w:r w:rsidR="00F17A09">
        <w:t xml:space="preserve"> </w:t>
      </w:r>
      <w:r w:rsidR="00B46FD1" w:rsidRPr="00212896">
        <w:t xml:space="preserve">att besluta. </w:t>
      </w:r>
    </w:p>
    <w:p w14:paraId="6E4F6281" w14:textId="77777777" w:rsidR="00E3587F" w:rsidRPr="00E3587F" w:rsidRDefault="00E3587F" w:rsidP="00E3587F">
      <w:pPr>
        <w:pStyle w:val="Normalindrag"/>
      </w:pPr>
    </w:p>
    <w:p w14:paraId="709BF382" w14:textId="77777777" w:rsidR="00B46FD1" w:rsidRPr="00BF194F" w:rsidRDefault="00B46FD1" w:rsidP="00B46FD1">
      <w:pPr>
        <w:pStyle w:val="Rubrik2"/>
      </w:pPr>
      <w:bookmarkStart w:id="4" w:name="_Toc16767217"/>
      <w:r w:rsidRPr="00BF194F">
        <w:t>Beslut</w:t>
      </w:r>
      <w:bookmarkEnd w:id="4"/>
    </w:p>
    <w:p w14:paraId="29D9ABE1" w14:textId="554A2103" w:rsidR="00B46FD1" w:rsidRDefault="00B46FD1" w:rsidP="00B46FD1">
      <w:pPr>
        <w:pStyle w:val="Default"/>
        <w:jc w:val="both"/>
        <w:rPr>
          <w:rFonts w:ascii="Palatino Linotype" w:hAnsi="Palatino Linotype"/>
          <w:bCs/>
          <w:color w:val="auto"/>
          <w:sz w:val="22"/>
          <w:szCs w:val="22"/>
        </w:rPr>
      </w:pPr>
      <w:r w:rsidRPr="00757B4E">
        <w:rPr>
          <w:rFonts w:ascii="Palatino Linotype" w:hAnsi="Palatino Linotype"/>
          <w:bCs/>
          <w:color w:val="auto"/>
          <w:sz w:val="22"/>
          <w:szCs w:val="22"/>
        </w:rPr>
        <w:t>Deltagande i beslutet är</w:t>
      </w:r>
      <w:r w:rsidR="005865A6">
        <w:rPr>
          <w:rFonts w:ascii="Palatino Linotype" w:hAnsi="Palatino Linotype"/>
          <w:bCs/>
          <w:color w:val="auto"/>
          <w:sz w:val="22"/>
          <w:szCs w:val="22"/>
        </w:rPr>
        <w:t xml:space="preserve"> vid mötet närvarande</w:t>
      </w:r>
      <w:r w:rsidRPr="00757B4E">
        <w:rPr>
          <w:rFonts w:ascii="Palatino Linotype" w:hAnsi="Palatino Linotype"/>
          <w:bCs/>
          <w:color w:val="auto"/>
          <w:sz w:val="22"/>
          <w:szCs w:val="22"/>
        </w:rPr>
        <w:t xml:space="preserve"> ledamöter. </w:t>
      </w:r>
      <w:r w:rsidRPr="00E836E0">
        <w:rPr>
          <w:rFonts w:ascii="Palatino Linotype" w:hAnsi="Palatino Linotype"/>
          <w:bCs/>
          <w:color w:val="auto"/>
          <w:sz w:val="22"/>
          <w:szCs w:val="22"/>
        </w:rPr>
        <w:t xml:space="preserve">Innan beslut tas </w:t>
      </w:r>
      <w:r>
        <w:rPr>
          <w:rFonts w:ascii="Palatino Linotype" w:hAnsi="Palatino Linotype"/>
          <w:bCs/>
          <w:color w:val="auto"/>
          <w:sz w:val="22"/>
          <w:szCs w:val="22"/>
        </w:rPr>
        <w:t>bör</w:t>
      </w:r>
      <w:r w:rsidRPr="00757B4E">
        <w:rPr>
          <w:rFonts w:ascii="Palatino Linotype" w:hAnsi="Palatino Linotype"/>
          <w:bCs/>
          <w:color w:val="auto"/>
          <w:sz w:val="22"/>
          <w:szCs w:val="22"/>
        </w:rPr>
        <w:t xml:space="preserve"> ordförande sammanfatta beslutssaten för att minimera risken för otydlighet.</w:t>
      </w:r>
    </w:p>
    <w:p w14:paraId="0EFBAB40" w14:textId="77777777" w:rsidR="00E3587F" w:rsidRDefault="00E3587F" w:rsidP="00B46FD1">
      <w:pPr>
        <w:pStyle w:val="Default"/>
        <w:jc w:val="both"/>
        <w:rPr>
          <w:bCs/>
          <w:color w:val="auto"/>
          <w:sz w:val="22"/>
          <w:szCs w:val="22"/>
        </w:rPr>
      </w:pPr>
    </w:p>
    <w:p w14:paraId="1EA38EB6" w14:textId="77777777" w:rsidR="00B46FD1" w:rsidRPr="00BF194F" w:rsidRDefault="00B46FD1" w:rsidP="00B46FD1">
      <w:pPr>
        <w:pStyle w:val="Rubrik2"/>
      </w:pPr>
      <w:bookmarkStart w:id="5" w:name="_Toc16767218"/>
      <w:r w:rsidRPr="00BF194F">
        <w:t>Jäv</w:t>
      </w:r>
      <w:bookmarkEnd w:id="5"/>
    </w:p>
    <w:p w14:paraId="03A6A9E6" w14:textId="77777777" w:rsidR="00B46FD1" w:rsidRDefault="00B46FD1" w:rsidP="00B46FD1">
      <w:pPr>
        <w:tabs>
          <w:tab w:val="left" w:pos="1620"/>
        </w:tabs>
        <w:jc w:val="both"/>
        <w:rPr>
          <w:rFonts w:ascii="Palatino Linotype" w:hAnsi="Palatino Linotype"/>
          <w:sz w:val="22"/>
        </w:rPr>
      </w:pPr>
      <w:r w:rsidRPr="00BD3DA6">
        <w:rPr>
          <w:rFonts w:ascii="Palatino Linotype" w:hAnsi="Palatino Linotype"/>
          <w:sz w:val="22"/>
        </w:rPr>
        <w:t xml:space="preserve">Jäv betyder att man har ett </w:t>
      </w:r>
      <w:r>
        <w:rPr>
          <w:rFonts w:ascii="Palatino Linotype" w:hAnsi="Palatino Linotype"/>
          <w:sz w:val="22"/>
        </w:rPr>
        <w:t xml:space="preserve">personligt </w:t>
      </w:r>
      <w:r w:rsidRPr="00BD3DA6">
        <w:rPr>
          <w:rFonts w:ascii="Palatino Linotype" w:hAnsi="Palatino Linotype"/>
          <w:sz w:val="22"/>
        </w:rPr>
        <w:t>intresse i</w:t>
      </w:r>
      <w:r>
        <w:rPr>
          <w:rFonts w:ascii="Palatino Linotype" w:hAnsi="Palatino Linotype"/>
          <w:sz w:val="22"/>
        </w:rPr>
        <w:t>, eller personligen gynnas av,</w:t>
      </w:r>
      <w:r w:rsidRPr="00BD3DA6">
        <w:rPr>
          <w:rFonts w:ascii="Palatino Linotype" w:hAnsi="Palatino Linotype"/>
          <w:sz w:val="22"/>
        </w:rPr>
        <w:t xml:space="preserve"> en fråga</w:t>
      </w:r>
      <w:r>
        <w:rPr>
          <w:rFonts w:ascii="Palatino Linotype" w:hAnsi="Palatino Linotype"/>
          <w:sz w:val="22"/>
        </w:rPr>
        <w:t xml:space="preserve"> och dess beslut</w:t>
      </w:r>
      <w:r w:rsidRPr="00BD3DA6">
        <w:rPr>
          <w:rFonts w:ascii="Palatino Linotype" w:hAnsi="Palatino Linotype"/>
          <w:sz w:val="22"/>
        </w:rPr>
        <w:t xml:space="preserve">. </w:t>
      </w:r>
    </w:p>
    <w:p w14:paraId="7891B2D6" w14:textId="1FCCA9B5" w:rsidR="00B46FD1" w:rsidRDefault="00B46FD1" w:rsidP="00E3587F">
      <w:pPr>
        <w:pStyle w:val="Indrag"/>
      </w:pPr>
      <w:r>
        <w:t>Jäv ska inte användas som skäl för att slippa</w:t>
      </w:r>
      <w:r w:rsidRPr="00BD3DA6">
        <w:t xml:space="preserve"> vara med att fatta ett obekvämt beslut</w:t>
      </w:r>
      <w:r>
        <w:t>.</w:t>
      </w:r>
      <w:r w:rsidR="00E3587F">
        <w:t xml:space="preserve"> </w:t>
      </w:r>
      <w:r w:rsidRPr="00E836E0">
        <w:rPr>
          <w:bCs/>
        </w:rPr>
        <w:t xml:space="preserve">Ledamot är skyldig att anmäla eventuell jävsituation. Om det </w:t>
      </w:r>
      <w:r>
        <w:rPr>
          <w:bCs/>
        </w:rPr>
        <w:t>råder</w:t>
      </w:r>
      <w:r w:rsidRPr="00E836E0">
        <w:rPr>
          <w:bCs/>
        </w:rPr>
        <w:t xml:space="preserve"> osäkerhet </w:t>
      </w:r>
      <w:r>
        <w:rPr>
          <w:bCs/>
        </w:rPr>
        <w:t xml:space="preserve">är det </w:t>
      </w:r>
      <w:r>
        <w:t xml:space="preserve">den beslutande församlingen som gemensamt avgör om en ledamot är jävig eller ej. </w:t>
      </w:r>
    </w:p>
    <w:p w14:paraId="0886C0BE" w14:textId="77777777" w:rsidR="00B46FD1" w:rsidRDefault="00B46FD1" w:rsidP="00B46FD1">
      <w:pPr>
        <w:tabs>
          <w:tab w:val="left" w:pos="1620"/>
        </w:tabs>
        <w:ind w:firstLine="284"/>
        <w:jc w:val="both"/>
        <w:rPr>
          <w:rFonts w:ascii="Palatino Linotype" w:hAnsi="Palatino Linotype"/>
          <w:sz w:val="22"/>
        </w:rPr>
      </w:pPr>
    </w:p>
    <w:p w14:paraId="349CFC63" w14:textId="77777777" w:rsidR="00B46FD1" w:rsidRDefault="00B46FD1" w:rsidP="00B46FD1">
      <w:pPr>
        <w:tabs>
          <w:tab w:val="left" w:pos="1620"/>
        </w:tabs>
        <w:jc w:val="both"/>
        <w:rPr>
          <w:rFonts w:ascii="Palatino Linotype" w:hAnsi="Palatino Linotype"/>
          <w:sz w:val="22"/>
        </w:rPr>
      </w:pPr>
      <w:r>
        <w:rPr>
          <w:rFonts w:ascii="Palatino Linotype" w:hAnsi="Palatino Linotype"/>
          <w:sz w:val="22"/>
        </w:rPr>
        <w:t>Exempel på jäv:</w:t>
      </w:r>
    </w:p>
    <w:p w14:paraId="058B20C2" w14:textId="77777777" w:rsidR="00B46FD1" w:rsidRPr="00381FE1" w:rsidRDefault="00B46FD1" w:rsidP="00381FE1">
      <w:pPr>
        <w:pStyle w:val="Liststycke"/>
        <w:numPr>
          <w:ilvl w:val="0"/>
          <w:numId w:val="29"/>
        </w:numPr>
        <w:tabs>
          <w:tab w:val="left" w:pos="1620"/>
        </w:tabs>
        <w:jc w:val="both"/>
        <w:rPr>
          <w:rFonts w:ascii="Palatino Linotype" w:hAnsi="Palatino Linotype"/>
          <w:sz w:val="22"/>
        </w:rPr>
      </w:pPr>
      <w:r w:rsidRPr="00381FE1">
        <w:rPr>
          <w:rFonts w:ascii="Palatino Linotype" w:hAnsi="Palatino Linotype"/>
          <w:sz w:val="22"/>
        </w:rPr>
        <w:t>Att vara med och besluta om en kursplan där litteraturlistan innehåller egenskriven kurs</w:t>
      </w:r>
      <w:r w:rsidRPr="00381FE1">
        <w:rPr>
          <w:rFonts w:ascii="Palatino Linotype" w:hAnsi="Palatino Linotype"/>
          <w:sz w:val="22"/>
        </w:rPr>
        <w:softHyphen/>
        <w:t xml:space="preserve">litteratur. </w:t>
      </w:r>
    </w:p>
    <w:p w14:paraId="5A9482FB" w14:textId="77777777" w:rsidR="00381FE1" w:rsidRPr="00381FE1" w:rsidRDefault="00B46FD1" w:rsidP="00381FE1">
      <w:pPr>
        <w:pStyle w:val="Liststycke"/>
        <w:numPr>
          <w:ilvl w:val="0"/>
          <w:numId w:val="29"/>
        </w:numPr>
        <w:tabs>
          <w:tab w:val="left" w:pos="1620"/>
        </w:tabs>
        <w:jc w:val="both"/>
        <w:rPr>
          <w:rFonts w:ascii="Palatino Linotype" w:hAnsi="Palatino Linotype"/>
          <w:sz w:val="22"/>
        </w:rPr>
      </w:pPr>
      <w:r w:rsidRPr="00381FE1">
        <w:rPr>
          <w:rFonts w:ascii="Palatino Linotype" w:hAnsi="Palatino Linotype"/>
          <w:sz w:val="22"/>
        </w:rPr>
        <w:t xml:space="preserve">Att anställa, anta till forskarutbildning eller befordra en närstående. </w:t>
      </w:r>
    </w:p>
    <w:p w14:paraId="45746E32" w14:textId="7313563E" w:rsidR="00B46FD1" w:rsidRDefault="00B46FD1" w:rsidP="00B46FD1">
      <w:pPr>
        <w:tabs>
          <w:tab w:val="left" w:pos="1620"/>
        </w:tabs>
        <w:ind w:firstLine="284"/>
        <w:jc w:val="both"/>
        <w:rPr>
          <w:rFonts w:ascii="Palatino Linotype" w:hAnsi="Palatino Linotype"/>
          <w:sz w:val="22"/>
        </w:rPr>
      </w:pPr>
      <w:r>
        <w:rPr>
          <w:rFonts w:ascii="Palatino Linotype" w:hAnsi="Palatino Linotype"/>
          <w:sz w:val="22"/>
        </w:rPr>
        <w:br/>
        <w:t>Dessa exempel betraktas inte som jäv:</w:t>
      </w:r>
    </w:p>
    <w:p w14:paraId="1EB44517" w14:textId="048C7D5D" w:rsidR="00B46FD1" w:rsidRDefault="00B46FD1" w:rsidP="001A22CF">
      <w:pPr>
        <w:pStyle w:val="Liststycke"/>
        <w:numPr>
          <w:ilvl w:val="0"/>
          <w:numId w:val="29"/>
        </w:numPr>
        <w:tabs>
          <w:tab w:val="left" w:pos="1620"/>
        </w:tabs>
        <w:jc w:val="both"/>
        <w:rPr>
          <w:rFonts w:ascii="Palatino Linotype" w:hAnsi="Palatino Linotype"/>
          <w:sz w:val="22"/>
        </w:rPr>
      </w:pPr>
      <w:r>
        <w:rPr>
          <w:rFonts w:ascii="Palatino Linotype" w:hAnsi="Palatino Linotype"/>
          <w:sz w:val="22"/>
        </w:rPr>
        <w:t xml:space="preserve">Om en </w:t>
      </w:r>
      <w:r w:rsidRPr="00BD3DA6">
        <w:rPr>
          <w:rFonts w:ascii="Palatino Linotype" w:hAnsi="Palatino Linotype"/>
          <w:sz w:val="22"/>
        </w:rPr>
        <w:t>professor</w:t>
      </w:r>
      <w:r>
        <w:rPr>
          <w:rFonts w:ascii="Palatino Linotype" w:hAnsi="Palatino Linotype"/>
          <w:sz w:val="22"/>
        </w:rPr>
        <w:t>/</w:t>
      </w:r>
      <w:r w:rsidRPr="00BD3DA6">
        <w:rPr>
          <w:rFonts w:ascii="Palatino Linotype" w:hAnsi="Palatino Linotype"/>
          <w:sz w:val="22"/>
        </w:rPr>
        <w:t xml:space="preserve">ämnesföreträdare </w:t>
      </w:r>
      <w:r>
        <w:rPr>
          <w:rFonts w:ascii="Palatino Linotype" w:hAnsi="Palatino Linotype"/>
          <w:sz w:val="22"/>
        </w:rPr>
        <w:t>är med och beslutar</w:t>
      </w:r>
      <w:r w:rsidRPr="00BD3DA6">
        <w:rPr>
          <w:rFonts w:ascii="Palatino Linotype" w:hAnsi="Palatino Linotype"/>
          <w:sz w:val="22"/>
        </w:rPr>
        <w:t xml:space="preserve"> om medel </w:t>
      </w:r>
      <w:r>
        <w:rPr>
          <w:rFonts w:ascii="Palatino Linotype" w:hAnsi="Palatino Linotype"/>
          <w:sz w:val="22"/>
        </w:rPr>
        <w:t>är det däremo</w:t>
      </w:r>
      <w:r w:rsidRPr="00B13862">
        <w:rPr>
          <w:rFonts w:ascii="Palatino Linotype" w:hAnsi="Palatino Linotype"/>
          <w:sz w:val="22"/>
        </w:rPr>
        <w:t>t i normalfallet inte jäv.</w:t>
      </w:r>
      <w:r>
        <w:rPr>
          <w:rFonts w:ascii="Palatino Linotype" w:hAnsi="Palatino Linotype"/>
          <w:sz w:val="22"/>
        </w:rPr>
        <w:t xml:space="preserve"> Det ingår i utformningen av dennes uppdrag att fatta beslut om medel där det egna ämnet oundvikligen ingår. </w:t>
      </w:r>
    </w:p>
    <w:p w14:paraId="04CB3D6E" w14:textId="27CAFFE2" w:rsidR="00B46FD1" w:rsidRDefault="00B46FD1" w:rsidP="001A22CF">
      <w:pPr>
        <w:pStyle w:val="Liststycke"/>
        <w:numPr>
          <w:ilvl w:val="0"/>
          <w:numId w:val="29"/>
        </w:numPr>
        <w:tabs>
          <w:tab w:val="left" w:pos="1620"/>
        </w:tabs>
        <w:jc w:val="both"/>
        <w:rPr>
          <w:rFonts w:ascii="Palatino Linotype" w:hAnsi="Palatino Linotype"/>
          <w:sz w:val="22"/>
        </w:rPr>
      </w:pPr>
      <w:r>
        <w:rPr>
          <w:rFonts w:ascii="Palatino Linotype" w:hAnsi="Palatino Linotype"/>
          <w:sz w:val="22"/>
        </w:rPr>
        <w:t>Om en prefekt är med och fattar beslut, på ett underlag som den samme skrivit under, om att inleda rekrytering av en universitetslektor till den egna institutionen är det inte heller att klassa som jäv. Det finns ingen personlig vinning i detta, utan anhållan är under</w:t>
      </w:r>
      <w:r>
        <w:rPr>
          <w:rFonts w:ascii="Palatino Linotype" w:hAnsi="Palatino Linotype"/>
          <w:sz w:val="22"/>
        </w:rPr>
        <w:softHyphen/>
        <w:t>skriven av prefekten som en del av dennes arbetsuppgifter.</w:t>
      </w:r>
    </w:p>
    <w:p w14:paraId="31C74ECE" w14:textId="77777777" w:rsidR="00662C3B" w:rsidRDefault="00662C3B" w:rsidP="00662C3B">
      <w:pPr>
        <w:pStyle w:val="Liststycke"/>
        <w:tabs>
          <w:tab w:val="left" w:pos="1620"/>
        </w:tabs>
        <w:jc w:val="both"/>
        <w:rPr>
          <w:rFonts w:ascii="Palatino Linotype" w:hAnsi="Palatino Linotype"/>
          <w:sz w:val="22"/>
        </w:rPr>
      </w:pPr>
    </w:p>
    <w:p w14:paraId="04004FAD" w14:textId="77777777" w:rsidR="00B46FD1" w:rsidRPr="00BF194F" w:rsidRDefault="00B46FD1" w:rsidP="00B46FD1">
      <w:pPr>
        <w:pStyle w:val="Rubrik2"/>
      </w:pPr>
      <w:bookmarkStart w:id="6" w:name="_Toc16767219"/>
      <w:r w:rsidRPr="00BF194F">
        <w:t>Votering</w:t>
      </w:r>
      <w:bookmarkEnd w:id="6"/>
    </w:p>
    <w:p w14:paraId="1AFD417E" w14:textId="77777777" w:rsidR="00B46FD1" w:rsidRDefault="00B46FD1" w:rsidP="00B46FD1">
      <w:pPr>
        <w:tabs>
          <w:tab w:val="left" w:pos="1620"/>
        </w:tabs>
        <w:jc w:val="both"/>
        <w:rPr>
          <w:rFonts w:ascii="Palatino Linotype" w:hAnsi="Palatino Linotype"/>
          <w:sz w:val="22"/>
        </w:rPr>
      </w:pPr>
      <w:r>
        <w:rPr>
          <w:rFonts w:ascii="Palatino Linotype" w:hAnsi="Palatino Linotype"/>
          <w:sz w:val="22"/>
        </w:rPr>
        <w:t xml:space="preserve">Efter att ordförande frågat om det föreslagna beslutet kan bifallas har enskilda ledamöter möjlighet att begära votering, om man anser att ordförande missbedömt svaren. En votering är en öppen omröstning med rösträkning, t.ex. genom handuppräckning eller namnupprop. Votering ska alltid verkställas om någon ledamot begär det. </w:t>
      </w:r>
    </w:p>
    <w:p w14:paraId="51B5CE10" w14:textId="77777777" w:rsidR="00B46FD1" w:rsidRDefault="00B46FD1" w:rsidP="00E3587F">
      <w:pPr>
        <w:pStyle w:val="Indrag"/>
      </w:pPr>
      <w:r>
        <w:t xml:space="preserve">Den som </w:t>
      </w:r>
      <w:r w:rsidRPr="00BD3DA6">
        <w:t xml:space="preserve">begär votering </w:t>
      </w:r>
      <w:r>
        <w:t>ska</w:t>
      </w:r>
      <w:r w:rsidRPr="00BD3DA6">
        <w:t xml:space="preserve"> lämna</w:t>
      </w:r>
      <w:r>
        <w:t xml:space="preserve"> ett</w:t>
      </w:r>
      <w:r w:rsidRPr="00BD3DA6">
        <w:t xml:space="preserve"> </w:t>
      </w:r>
      <w:r w:rsidRPr="000A4297">
        <w:rPr>
          <w:i/>
        </w:rPr>
        <w:t>motförslag</w:t>
      </w:r>
      <w:r>
        <w:t xml:space="preserve"> som ställs mot </w:t>
      </w:r>
      <w:r>
        <w:rPr>
          <w:i/>
        </w:rPr>
        <w:t>huvudförslaget</w:t>
      </w:r>
      <w:r w:rsidRPr="00BD3DA6">
        <w:t>.</w:t>
      </w:r>
    </w:p>
    <w:p w14:paraId="46AF23F7" w14:textId="77777777" w:rsidR="00B46FD1" w:rsidRPr="00D02BB6" w:rsidRDefault="00B46FD1" w:rsidP="00E3587F">
      <w:pPr>
        <w:pStyle w:val="Indrag"/>
      </w:pPr>
      <w:r w:rsidRPr="00D02BB6">
        <w:lastRenderedPageBreak/>
        <w:t>Ordförande har alltid röstplikt vid votering. En ledamot måste rösta för minst ett (1) förslag. En ledamot har möjlighet att lägga ner sin röst om det blir en andra röstomgång, detta gäller dock inte ordförande.</w:t>
      </w:r>
    </w:p>
    <w:p w14:paraId="4B22A553" w14:textId="453A995A" w:rsidR="00B46FD1" w:rsidRDefault="00B46FD1" w:rsidP="00E3587F">
      <w:pPr>
        <w:pStyle w:val="Indrag"/>
      </w:pPr>
      <w:r>
        <w:t>Båda besluts</w:t>
      </w:r>
      <w:r>
        <w:softHyphen/>
        <w:t xml:space="preserve">förslagen ska framgå av protokollet, liksom antal om </w:t>
      </w:r>
      <w:r w:rsidRPr="00BD3DA6">
        <w:t xml:space="preserve">vilka </w:t>
      </w:r>
      <w:r>
        <w:t xml:space="preserve">ledamöter som är för, </w:t>
      </w:r>
      <w:r w:rsidRPr="00BD3DA6">
        <w:t>emot</w:t>
      </w:r>
      <w:r>
        <w:t xml:space="preserve"> eller</w:t>
      </w:r>
      <w:r w:rsidRPr="00BD3DA6">
        <w:t xml:space="preserve"> lägger ner sin röst.</w:t>
      </w:r>
      <w:r>
        <w:t xml:space="preserve"> </w:t>
      </w:r>
      <w:r w:rsidR="00B0705E" w:rsidRPr="00B0705E">
        <w:t>Däremot protokollförs inte</w:t>
      </w:r>
      <w:r w:rsidRPr="00B0705E">
        <w:t xml:space="preserve"> vem som</w:t>
      </w:r>
      <w:r>
        <w:t xml:space="preserve"> tyckt</w:t>
      </w:r>
      <w:r w:rsidRPr="00BD3DA6">
        <w:t xml:space="preserve"> vad i </w:t>
      </w:r>
      <w:r w:rsidR="00B0705E">
        <w:t>diskussionen</w:t>
      </w:r>
      <w:r>
        <w:t xml:space="preserve"> som föregick voteringen. Undantag kan göras om personen uttryckligen är angelägen om att få sin åsikt i protokollet. </w:t>
      </w:r>
    </w:p>
    <w:p w14:paraId="61F7CB8A" w14:textId="77777777" w:rsidR="00B46FD1" w:rsidRDefault="00B46FD1" w:rsidP="00B0705E">
      <w:pPr>
        <w:pStyle w:val="Indrag"/>
      </w:pPr>
      <w:r>
        <w:t xml:space="preserve">Man får inte lägga ner sin röst i ett ärende som innebär myndighetsutövande mot enskild person, t.ex. ett antagningsärende till forskarutbildning eller en ansökan om tillgodoräknande av kurspoäng inom forskarutbildning. Vid lika röstetal vinner det förslag som ordförande röstar för. </w:t>
      </w:r>
    </w:p>
    <w:p w14:paraId="7A484732" w14:textId="77777777" w:rsidR="00B46FD1" w:rsidRDefault="00B46FD1" w:rsidP="00B46FD1">
      <w:pPr>
        <w:tabs>
          <w:tab w:val="left" w:pos="1620"/>
        </w:tabs>
        <w:ind w:firstLine="284"/>
        <w:jc w:val="both"/>
        <w:rPr>
          <w:rFonts w:ascii="Palatino Linotype" w:hAnsi="Palatino Linotype"/>
          <w:sz w:val="22"/>
        </w:rPr>
      </w:pPr>
    </w:p>
    <w:p w14:paraId="41E02FBE" w14:textId="77777777" w:rsidR="00B46FD1" w:rsidRPr="00BF194F" w:rsidRDefault="00B46FD1" w:rsidP="00B46FD1">
      <w:pPr>
        <w:pStyle w:val="Rubrik2"/>
      </w:pPr>
      <w:bookmarkStart w:id="7" w:name="_Toc16767220"/>
      <w:r w:rsidRPr="00BF194F">
        <w:t>Reservationer</w:t>
      </w:r>
      <w:bookmarkEnd w:id="7"/>
    </w:p>
    <w:p w14:paraId="50945920" w14:textId="77777777" w:rsidR="00B46FD1" w:rsidRPr="00BD3DA6" w:rsidRDefault="00B46FD1" w:rsidP="00B46FD1">
      <w:pPr>
        <w:tabs>
          <w:tab w:val="left" w:pos="1620"/>
        </w:tabs>
        <w:jc w:val="both"/>
        <w:rPr>
          <w:rFonts w:ascii="Palatino Linotype" w:hAnsi="Palatino Linotype"/>
          <w:b/>
        </w:rPr>
      </w:pPr>
      <w:r w:rsidRPr="00627BB5">
        <w:rPr>
          <w:bCs/>
          <w:sz w:val="22"/>
        </w:rPr>
        <w:t xml:space="preserve">Ledamot måste reservera sig innan det slutgiltiga beslutet </w:t>
      </w:r>
      <w:r>
        <w:rPr>
          <w:bCs/>
          <w:sz w:val="22"/>
        </w:rPr>
        <w:t xml:space="preserve">fattas </w:t>
      </w:r>
      <w:r w:rsidRPr="00627BB5">
        <w:rPr>
          <w:bCs/>
          <w:sz w:val="22"/>
        </w:rPr>
        <w:t xml:space="preserve">annars </w:t>
      </w:r>
      <w:r>
        <w:rPr>
          <w:bCs/>
          <w:sz w:val="22"/>
        </w:rPr>
        <w:t>anses</w:t>
      </w:r>
      <w:r w:rsidRPr="00627BB5">
        <w:rPr>
          <w:bCs/>
          <w:sz w:val="22"/>
        </w:rPr>
        <w:t xml:space="preserve"> </w:t>
      </w:r>
      <w:r>
        <w:rPr>
          <w:bCs/>
          <w:sz w:val="22"/>
        </w:rPr>
        <w:t xml:space="preserve">denne ha ställt sig bakom beslutet. </w:t>
      </w:r>
    </w:p>
    <w:p w14:paraId="662BF6F1" w14:textId="77777777" w:rsidR="00B46FD1" w:rsidRDefault="00B46FD1" w:rsidP="00E3587F">
      <w:pPr>
        <w:pStyle w:val="Indrag"/>
      </w:pPr>
      <w:r w:rsidRPr="00BD3DA6">
        <w:t xml:space="preserve">Om en ledamot </w:t>
      </w:r>
      <w:r>
        <w:t>opponerar sig mot ett beslut är det ordförandens uppgift att förvissa sig om ifall det är att betrakta som</w:t>
      </w:r>
      <w:r w:rsidRPr="00BD3DA6">
        <w:t xml:space="preserve"> en reservation</w:t>
      </w:r>
      <w:r w:rsidRPr="00B53062">
        <w:t xml:space="preserve"> </w:t>
      </w:r>
      <w:r>
        <w:t>eller om personen trots sin meningsskiljaktighet kommer att stå bakom beslutet. Om ledamoten ställer sig bakom beslutet behöver menings</w:t>
      </w:r>
      <w:r>
        <w:softHyphen/>
        <w:t>skiljaktigheten inte framgå av protokollet.</w:t>
      </w:r>
    </w:p>
    <w:p w14:paraId="3FAD5EFB" w14:textId="77777777" w:rsidR="00B46FD1" w:rsidRDefault="00B46FD1" w:rsidP="00E3587F">
      <w:pPr>
        <w:pStyle w:val="Indrag"/>
      </w:pPr>
      <w:r>
        <w:t xml:space="preserve">Är det en reservation ska det framgå av protokollet att ledamoten XX reserverar sig. Ledamoten ska inkomma med en skriftlig reservation inkl. motivering som bifogas protokollet. </w:t>
      </w:r>
    </w:p>
    <w:p w14:paraId="79219E71" w14:textId="77777777" w:rsidR="00B46FD1" w:rsidRPr="00184D7B" w:rsidRDefault="00B46FD1" w:rsidP="00B46FD1">
      <w:pPr>
        <w:pStyle w:val="Normalindrag"/>
      </w:pPr>
    </w:p>
    <w:p w14:paraId="19C85E66" w14:textId="77777777" w:rsidR="00B46FD1" w:rsidRPr="00BF194F" w:rsidRDefault="00B46FD1" w:rsidP="00B46FD1">
      <w:pPr>
        <w:pStyle w:val="Rubrik2"/>
      </w:pPr>
      <w:bookmarkStart w:id="8" w:name="_Brådskande_beslut"/>
      <w:bookmarkStart w:id="9" w:name="_Toc16767221"/>
      <w:bookmarkEnd w:id="8"/>
      <w:r w:rsidRPr="00BF194F">
        <w:t>Brådskande beslut</w:t>
      </w:r>
      <w:bookmarkEnd w:id="9"/>
    </w:p>
    <w:p w14:paraId="36DA2095" w14:textId="77777777" w:rsidR="00B46FD1" w:rsidRPr="00E9653E" w:rsidRDefault="00B46FD1" w:rsidP="005865A6">
      <w:pPr>
        <w:pStyle w:val="Rubrik3"/>
      </w:pPr>
      <w:r w:rsidRPr="00E9653E">
        <w:t xml:space="preserve">Per </w:t>
      </w:r>
      <w:r>
        <w:t>c</w:t>
      </w:r>
      <w:r w:rsidRPr="00E9653E">
        <w:t>apsulam</w:t>
      </w:r>
    </w:p>
    <w:p w14:paraId="6920D070" w14:textId="77777777" w:rsidR="00B46FD1" w:rsidRDefault="00B46FD1" w:rsidP="00B46FD1">
      <w:pPr>
        <w:tabs>
          <w:tab w:val="left" w:pos="1620"/>
        </w:tabs>
        <w:jc w:val="both"/>
        <w:rPr>
          <w:rFonts w:ascii="Palatino Linotype" w:hAnsi="Palatino Linotype"/>
          <w:sz w:val="22"/>
        </w:rPr>
      </w:pPr>
      <w:r>
        <w:rPr>
          <w:rFonts w:ascii="Palatino Linotype" w:hAnsi="Palatino Linotype"/>
          <w:sz w:val="22"/>
        </w:rPr>
        <w:t>Om ordförande bedömer att beslut måste fattas skyndsamt i ett ärende och det inte finns tid att invänta ordinarie mötesdatum, kan beslut fattas p</w:t>
      </w:r>
      <w:r w:rsidRPr="00BD3DA6">
        <w:rPr>
          <w:rFonts w:ascii="Palatino Linotype" w:hAnsi="Palatino Linotype"/>
          <w:sz w:val="22"/>
        </w:rPr>
        <w:t>er capsulam</w:t>
      </w:r>
      <w:r>
        <w:rPr>
          <w:rFonts w:ascii="Palatino Linotype" w:hAnsi="Palatino Linotype"/>
          <w:sz w:val="22"/>
        </w:rPr>
        <w:t xml:space="preserve">. Det sker antingen genom ett extrainsatt möte eller att ärendet mejlas ut med uppmaning till ledamöterna om skyndsamt svar på om förslag till beslut kan bifallas. </w:t>
      </w:r>
    </w:p>
    <w:p w14:paraId="53C202FC" w14:textId="74E0B4E7" w:rsidR="00B46FD1" w:rsidRPr="00B13862" w:rsidRDefault="00B46FD1" w:rsidP="00E3587F">
      <w:pPr>
        <w:pStyle w:val="Indrag"/>
      </w:pPr>
      <w:r>
        <w:t xml:space="preserve">Vid mejlförfarande anges lämpligen ett sista datum för svar. </w:t>
      </w:r>
      <w:r w:rsidRPr="00BD3DA6">
        <w:t xml:space="preserve">Vid per capsulam måste ledamöterna säga aktivt ja eller nej. </w:t>
      </w:r>
      <w:r>
        <w:t>När minst hälften av ledamöterna har svarat och ställt sig bakom beslutsförslaget anses det vara beslutat. I protokollet ska namnges vilka som deltagit vid beslut</w:t>
      </w:r>
      <w:r w:rsidRPr="00B13862">
        <w:t>et, vilka som ställt sig bakom beslutet och vilka som motsatt sig det. Det ska gå att utläsa att man uppnått beslutsförhet och vilket beslut</w:t>
      </w:r>
      <w:r>
        <w:t xml:space="preserve"> det</w:t>
      </w:r>
      <w:r w:rsidRPr="00B13862">
        <w:t xml:space="preserve"> lett till.</w:t>
      </w:r>
      <w:r>
        <w:t xml:space="preserve"> Samma regler om vetenskaplig kompetens gäller vid per capsulam-beslut.</w:t>
      </w:r>
    </w:p>
    <w:p w14:paraId="7CB70157" w14:textId="04CC83D5" w:rsidR="00B46FD1" w:rsidRDefault="00B46FD1" w:rsidP="00E3587F">
      <w:pPr>
        <w:pStyle w:val="Indrag"/>
      </w:pPr>
      <w:r>
        <w:t>Ett p</w:t>
      </w:r>
      <w:r w:rsidRPr="00BD3DA6">
        <w:t>er capsulam</w:t>
      </w:r>
      <w:r>
        <w:t>-beslut ska anmälas på nästkommande ordinarie sammanträde. Lämpligen bifogas protokollet som underlag till punkten ”Föregående mötes protokoll”. Det behövs då ingen särskild justeringsperson, det räcker med att ordförande och sekreterare signerar det.</w:t>
      </w:r>
    </w:p>
    <w:p w14:paraId="34EA24D9" w14:textId="77777777" w:rsidR="005865A6" w:rsidRDefault="005865A6" w:rsidP="00E3587F">
      <w:pPr>
        <w:pStyle w:val="Indrag"/>
      </w:pPr>
    </w:p>
    <w:p w14:paraId="2D6DB5AA" w14:textId="77777777" w:rsidR="00F04EA2" w:rsidRDefault="00F04EA2">
      <w:pPr>
        <w:spacing w:before="0" w:after="160" w:line="259" w:lineRule="auto"/>
        <w:rPr>
          <w:rFonts w:asciiTheme="majorHAnsi" w:eastAsiaTheme="majorEastAsia" w:hAnsiTheme="majorHAnsi" w:cstheme="majorBidi"/>
          <w:b/>
          <w:szCs w:val="24"/>
        </w:rPr>
      </w:pPr>
      <w:r>
        <w:br w:type="page"/>
      </w:r>
    </w:p>
    <w:p w14:paraId="13BB6384" w14:textId="5BF3A780" w:rsidR="00B46FD1" w:rsidRPr="00E9653E" w:rsidRDefault="00B46FD1" w:rsidP="005865A6">
      <w:pPr>
        <w:pStyle w:val="Rubrik3"/>
      </w:pPr>
      <w:r w:rsidRPr="00E9653E">
        <w:lastRenderedPageBreak/>
        <w:t>Omedelbar justering</w:t>
      </w:r>
    </w:p>
    <w:p w14:paraId="16E56AA4" w14:textId="77777777" w:rsidR="00B46FD1" w:rsidRDefault="00B46FD1" w:rsidP="00B46FD1">
      <w:pPr>
        <w:tabs>
          <w:tab w:val="left" w:pos="1620"/>
        </w:tabs>
        <w:jc w:val="both"/>
        <w:rPr>
          <w:rFonts w:ascii="Palatino Linotype" w:hAnsi="Palatino Linotype"/>
          <w:sz w:val="22"/>
        </w:rPr>
      </w:pPr>
      <w:r w:rsidRPr="00BD3DA6">
        <w:rPr>
          <w:rFonts w:ascii="Palatino Linotype" w:hAnsi="Palatino Linotype"/>
          <w:sz w:val="22"/>
        </w:rPr>
        <w:t xml:space="preserve">Ibland </w:t>
      </w:r>
      <w:r>
        <w:rPr>
          <w:rFonts w:ascii="Palatino Linotype" w:hAnsi="Palatino Linotype"/>
          <w:sz w:val="22"/>
        </w:rPr>
        <w:t xml:space="preserve">finns ett behov av att beslut som fattas vid ordinarie sammanträde blir gällande direkt, dvs. att justering av protokollet inte kan inväntas. Det kan röra ärenden som måste expedieras snarast för att tas till en ny beslutsinstans, eller ett dokument som ska fastställas för att överlämnas till exempelvis fakulteten eller annan myndighet. Ärendet kan då kompletteras med en extra att-sats som ”förklarar punkten för omedelbart justerad”. </w:t>
      </w:r>
      <w:r w:rsidRPr="00BD3DA6">
        <w:rPr>
          <w:rFonts w:ascii="Palatino Linotype" w:hAnsi="Palatino Linotype"/>
          <w:sz w:val="22"/>
        </w:rPr>
        <w:t xml:space="preserve">Helst ska justeringen </w:t>
      </w:r>
      <w:r>
        <w:rPr>
          <w:rFonts w:ascii="Palatino Linotype" w:hAnsi="Palatino Linotype"/>
          <w:sz w:val="22"/>
        </w:rPr>
        <w:t xml:space="preserve">även </w:t>
      </w:r>
      <w:r w:rsidRPr="00BD3DA6">
        <w:rPr>
          <w:rFonts w:ascii="Palatino Linotype" w:hAnsi="Palatino Linotype"/>
          <w:sz w:val="22"/>
        </w:rPr>
        <w:t xml:space="preserve">göras </w:t>
      </w:r>
      <w:r>
        <w:rPr>
          <w:rFonts w:ascii="Palatino Linotype" w:hAnsi="Palatino Linotype"/>
          <w:sz w:val="22"/>
        </w:rPr>
        <w:t xml:space="preserve">med fysisk underskrift </w:t>
      </w:r>
      <w:r w:rsidRPr="00BD3DA6">
        <w:rPr>
          <w:rFonts w:ascii="Palatino Linotype" w:hAnsi="Palatino Linotype"/>
          <w:sz w:val="22"/>
        </w:rPr>
        <w:t>på utskrivet protokoll</w:t>
      </w:r>
      <w:r>
        <w:rPr>
          <w:rFonts w:ascii="Palatino Linotype" w:hAnsi="Palatino Linotype"/>
          <w:sz w:val="22"/>
        </w:rPr>
        <w:t>,</w:t>
      </w:r>
      <w:r w:rsidRPr="00BD3DA6">
        <w:rPr>
          <w:rFonts w:ascii="Palatino Linotype" w:hAnsi="Palatino Linotype"/>
          <w:sz w:val="22"/>
        </w:rPr>
        <w:t xml:space="preserve"> men </w:t>
      </w:r>
      <w:r>
        <w:rPr>
          <w:rFonts w:ascii="Palatino Linotype" w:hAnsi="Palatino Linotype"/>
          <w:sz w:val="22"/>
        </w:rPr>
        <w:t>om detta inte är görligt får att-satsen i protokollet räcka</w:t>
      </w:r>
      <w:r w:rsidRPr="00BD3DA6">
        <w:rPr>
          <w:rFonts w:ascii="Palatino Linotype" w:hAnsi="Palatino Linotype"/>
          <w:sz w:val="22"/>
        </w:rPr>
        <w:t>.</w:t>
      </w:r>
    </w:p>
    <w:p w14:paraId="2F18FD8A" w14:textId="5BE17519" w:rsidR="00B46FD1" w:rsidRDefault="00B46FD1" w:rsidP="00B46FD1">
      <w:pPr>
        <w:pStyle w:val="Normalindrag"/>
      </w:pPr>
    </w:p>
    <w:p w14:paraId="7356168C" w14:textId="1967690F" w:rsidR="00B46FD1" w:rsidRDefault="00B46FD1" w:rsidP="00B46FD1">
      <w:pPr>
        <w:pStyle w:val="Normalindrag"/>
      </w:pPr>
    </w:p>
    <w:p w14:paraId="2F3628DC" w14:textId="77777777" w:rsidR="00B46FD1" w:rsidRPr="00B46FD1" w:rsidRDefault="00B46FD1" w:rsidP="00B46FD1">
      <w:pPr>
        <w:pStyle w:val="Normalindrag"/>
      </w:pPr>
    </w:p>
    <w:p w14:paraId="0C9F523F" w14:textId="36BA2BBB" w:rsidR="00BF194F" w:rsidRPr="00BF194F" w:rsidRDefault="00F17A09" w:rsidP="00BF194F">
      <w:pPr>
        <w:pStyle w:val="Rubrik1"/>
      </w:pPr>
      <w:bookmarkStart w:id="10" w:name="_Toc16767222"/>
      <w:r>
        <w:t xml:space="preserve">Underlag till </w:t>
      </w:r>
      <w:r w:rsidR="00BF194F" w:rsidRPr="00BF194F">
        <w:t>mötet</w:t>
      </w:r>
      <w:bookmarkEnd w:id="10"/>
    </w:p>
    <w:p w14:paraId="5D8BE700" w14:textId="0E00832F" w:rsidR="00F17A09" w:rsidRDefault="00F17A09" w:rsidP="00F17A09">
      <w:pPr>
        <w:tabs>
          <w:tab w:val="left" w:pos="1620"/>
        </w:tabs>
        <w:jc w:val="both"/>
        <w:rPr>
          <w:rFonts w:ascii="Palatino Linotype" w:hAnsi="Palatino Linotype"/>
          <w:sz w:val="22"/>
        </w:rPr>
      </w:pPr>
      <w:r>
        <w:rPr>
          <w:rFonts w:ascii="Palatino Linotype" w:hAnsi="Palatino Linotype"/>
          <w:sz w:val="22"/>
        </w:rPr>
        <w:t>Underlag till mötet</w:t>
      </w:r>
      <w:r w:rsidRPr="00FC360E">
        <w:rPr>
          <w:rFonts w:ascii="Palatino Linotype" w:hAnsi="Palatino Linotype"/>
          <w:sz w:val="22"/>
        </w:rPr>
        <w:t xml:space="preserve"> skickas enligt vedertagen praxis ut en vecka innan mötet. Ledamöterna ska ha en </w:t>
      </w:r>
      <w:r w:rsidRPr="00FC360E">
        <w:rPr>
          <w:rFonts w:ascii="Palatino Linotype" w:hAnsi="Palatino Linotype"/>
          <w:i/>
          <w:sz w:val="22"/>
        </w:rPr>
        <w:t>möjlighet</w:t>
      </w:r>
      <w:r w:rsidRPr="00FC360E">
        <w:rPr>
          <w:rFonts w:ascii="Palatino Linotype" w:hAnsi="Palatino Linotype"/>
          <w:sz w:val="22"/>
        </w:rPr>
        <w:t xml:space="preserve"> att hinna läsa in sig på underlage</w:t>
      </w:r>
      <w:r>
        <w:rPr>
          <w:rFonts w:ascii="Palatino Linotype" w:hAnsi="Palatino Linotype"/>
          <w:sz w:val="22"/>
        </w:rPr>
        <w:t>n</w:t>
      </w:r>
      <w:r w:rsidRPr="00FC360E">
        <w:rPr>
          <w:rFonts w:ascii="Palatino Linotype" w:hAnsi="Palatino Linotype"/>
          <w:sz w:val="22"/>
        </w:rPr>
        <w:t xml:space="preserve">. Ledamöterna har också en </w:t>
      </w:r>
      <w:r w:rsidRPr="00FC360E">
        <w:rPr>
          <w:rFonts w:ascii="Palatino Linotype" w:hAnsi="Palatino Linotype"/>
          <w:i/>
          <w:sz w:val="22"/>
        </w:rPr>
        <w:t>skyldighet</w:t>
      </w:r>
      <w:r w:rsidRPr="00FC360E">
        <w:rPr>
          <w:rFonts w:ascii="Palatino Linotype" w:hAnsi="Palatino Linotype"/>
          <w:sz w:val="22"/>
        </w:rPr>
        <w:t xml:space="preserve"> att läsa handlingarna i god tid för att kompletteringar ska kunna göras innan mötet om det saknas information i underlagen. Att </w:t>
      </w:r>
      <w:r>
        <w:rPr>
          <w:rFonts w:ascii="Palatino Linotype" w:hAnsi="Palatino Linotype"/>
          <w:sz w:val="22"/>
        </w:rPr>
        <w:t>behöva</w:t>
      </w:r>
      <w:r w:rsidRPr="00FC360E">
        <w:rPr>
          <w:rFonts w:ascii="Palatino Linotype" w:hAnsi="Palatino Linotype"/>
          <w:sz w:val="22"/>
        </w:rPr>
        <w:t xml:space="preserve"> bordlägga ett ärende p</w:t>
      </w:r>
      <w:r>
        <w:rPr>
          <w:rFonts w:ascii="Palatino Linotype" w:hAnsi="Palatino Linotype"/>
          <w:sz w:val="22"/>
        </w:rPr>
        <w:t>.</w:t>
      </w:r>
      <w:r w:rsidRPr="00FC360E">
        <w:rPr>
          <w:rFonts w:ascii="Palatino Linotype" w:hAnsi="Palatino Linotype"/>
          <w:sz w:val="22"/>
        </w:rPr>
        <w:t>g</w:t>
      </w:r>
      <w:r>
        <w:rPr>
          <w:rFonts w:ascii="Palatino Linotype" w:hAnsi="Palatino Linotype"/>
          <w:sz w:val="22"/>
        </w:rPr>
        <w:t>.</w:t>
      </w:r>
      <w:r w:rsidRPr="00FC360E">
        <w:rPr>
          <w:rFonts w:ascii="Palatino Linotype" w:hAnsi="Palatino Linotype"/>
          <w:sz w:val="22"/>
        </w:rPr>
        <w:t xml:space="preserve">a. bristande underlag kan på så vis undvikas. </w:t>
      </w:r>
    </w:p>
    <w:p w14:paraId="7030CDB3" w14:textId="3F12A81B" w:rsidR="00BF194F" w:rsidRPr="00BF194F" w:rsidRDefault="00BF194F" w:rsidP="00BF194F">
      <w:pPr>
        <w:pStyle w:val="Rubrik2"/>
      </w:pPr>
      <w:bookmarkStart w:id="11" w:name="_Toc16767223"/>
      <w:r w:rsidRPr="00BF194F">
        <w:t>Kallelse</w:t>
      </w:r>
      <w:bookmarkEnd w:id="11"/>
      <w:r w:rsidRPr="00BF194F">
        <w:t xml:space="preserve"> </w:t>
      </w:r>
    </w:p>
    <w:p w14:paraId="6F75A89D" w14:textId="604A8D7F" w:rsidR="00BF194F" w:rsidRPr="00F17A09" w:rsidRDefault="00BF194F" w:rsidP="00F17A09">
      <w:pPr>
        <w:jc w:val="both"/>
        <w:rPr>
          <w:sz w:val="22"/>
        </w:rPr>
      </w:pPr>
      <w:r w:rsidRPr="00F17A09">
        <w:rPr>
          <w:sz w:val="22"/>
        </w:rPr>
        <w:t>Av kallelsen ska framgå datum, tid och lokal/-er för mötet. Till kallelsen bifogas en</w:t>
      </w:r>
      <w:r w:rsidR="000E1F6A">
        <w:rPr>
          <w:sz w:val="22"/>
        </w:rPr>
        <w:t xml:space="preserve"> föredragningslista</w:t>
      </w:r>
      <w:r w:rsidRPr="00F17A09">
        <w:rPr>
          <w:sz w:val="22"/>
        </w:rPr>
        <w:t xml:space="preserve"> och handlingar som underlag till de ärenden som ska diskuteras och eller/beslutas om. Ev. frånvaro ska meddelas ordförande eller sekreterare.</w:t>
      </w:r>
    </w:p>
    <w:p w14:paraId="0FD28008" w14:textId="0D7F0ABC" w:rsidR="00BF194F" w:rsidRDefault="00BF194F" w:rsidP="00E3587F">
      <w:pPr>
        <w:pStyle w:val="Indrag"/>
      </w:pPr>
      <w:r w:rsidRPr="00FC360E">
        <w:t xml:space="preserve">Vissa </w:t>
      </w:r>
      <w:r>
        <w:t xml:space="preserve">ämnen </w:t>
      </w:r>
      <w:r w:rsidRPr="00FC360E">
        <w:t xml:space="preserve">har gemensamma ämnes- och </w:t>
      </w:r>
      <w:proofErr w:type="spellStart"/>
      <w:r w:rsidRPr="00FC360E">
        <w:t>forskarkollegier</w:t>
      </w:r>
      <w:proofErr w:type="spellEnd"/>
      <w:r w:rsidRPr="00FC360E">
        <w:t xml:space="preserve">. Det ska då upprättas två kallelser och två </w:t>
      </w:r>
      <w:r w:rsidR="000E1F6A">
        <w:t>föredragningslistor</w:t>
      </w:r>
      <w:r w:rsidRPr="00FC360E">
        <w:t xml:space="preserve"> det är två skilda organ</w:t>
      </w:r>
      <w:r>
        <w:t>,</w:t>
      </w:r>
      <w:r w:rsidRPr="00FC360E">
        <w:t xml:space="preserve"> med olika deltagare inbjudna och med olika rätt att fatta beslut.</w:t>
      </w:r>
    </w:p>
    <w:p w14:paraId="3D346BC4" w14:textId="77777777" w:rsidR="00F17A09" w:rsidRPr="00FC360E" w:rsidRDefault="00F17A09" w:rsidP="00E3587F">
      <w:pPr>
        <w:pStyle w:val="Indrag"/>
      </w:pPr>
    </w:p>
    <w:p w14:paraId="72F516A1" w14:textId="457E5C66" w:rsidR="00BF194F" w:rsidRPr="00BF194F" w:rsidRDefault="000E1F6A" w:rsidP="00BF194F">
      <w:pPr>
        <w:pStyle w:val="Rubrik2"/>
      </w:pPr>
      <w:bookmarkStart w:id="12" w:name="_Toc16767224"/>
      <w:r>
        <w:t>Föredragningslista</w:t>
      </w:r>
      <w:bookmarkEnd w:id="12"/>
      <w:r>
        <w:t xml:space="preserve"> </w:t>
      </w:r>
    </w:p>
    <w:p w14:paraId="3F720298" w14:textId="36E7AB7F" w:rsidR="00BF194F" w:rsidRDefault="00BF194F" w:rsidP="00BF194F">
      <w:pPr>
        <w:tabs>
          <w:tab w:val="left" w:pos="1620"/>
        </w:tabs>
        <w:jc w:val="both"/>
        <w:rPr>
          <w:rFonts w:ascii="Palatino Linotype" w:hAnsi="Palatino Linotype"/>
          <w:sz w:val="22"/>
        </w:rPr>
      </w:pPr>
      <w:r w:rsidRPr="00FC360E">
        <w:rPr>
          <w:rFonts w:ascii="Palatino Linotype" w:hAnsi="Palatino Linotype"/>
          <w:sz w:val="22"/>
        </w:rPr>
        <w:t xml:space="preserve">Det är valfritt om </w:t>
      </w:r>
      <w:r w:rsidR="000E1F6A">
        <w:rPr>
          <w:rFonts w:ascii="Palatino Linotype" w:hAnsi="Palatino Linotype"/>
          <w:sz w:val="22"/>
        </w:rPr>
        <w:t>föredragningslistan</w:t>
      </w:r>
      <w:r w:rsidRPr="00FC360E">
        <w:rPr>
          <w:rFonts w:ascii="Palatino Linotype" w:hAnsi="Palatino Linotype"/>
          <w:sz w:val="22"/>
        </w:rPr>
        <w:t xml:space="preserve"> utgörs av punkter eller paragrafer. </w:t>
      </w:r>
      <w:r>
        <w:rPr>
          <w:rFonts w:ascii="Palatino Linotype" w:hAnsi="Palatino Linotype"/>
          <w:sz w:val="22"/>
        </w:rPr>
        <w:t>I protokoll</w:t>
      </w:r>
      <w:r w:rsidRPr="00FC360E">
        <w:rPr>
          <w:rFonts w:ascii="Palatino Linotype" w:hAnsi="Palatino Linotype"/>
          <w:sz w:val="22"/>
        </w:rPr>
        <w:t xml:space="preserve"> ska nummer</w:t>
      </w:r>
      <w:r>
        <w:rPr>
          <w:rFonts w:ascii="Palatino Linotype" w:hAnsi="Palatino Linotype"/>
          <w:sz w:val="22"/>
        </w:rPr>
        <w:softHyphen/>
      </w:r>
      <w:r w:rsidRPr="00FC360E">
        <w:rPr>
          <w:rFonts w:ascii="Palatino Linotype" w:hAnsi="Palatino Linotype"/>
          <w:sz w:val="22"/>
        </w:rPr>
        <w:t>serie</w:t>
      </w:r>
      <w:r>
        <w:rPr>
          <w:rFonts w:ascii="Palatino Linotype" w:hAnsi="Palatino Linotype"/>
          <w:sz w:val="22"/>
        </w:rPr>
        <w:t>n årsvis vara löpande</w:t>
      </w:r>
      <w:r w:rsidRPr="00FC360E">
        <w:rPr>
          <w:rFonts w:ascii="Palatino Linotype" w:hAnsi="Palatino Linotype"/>
          <w:sz w:val="22"/>
        </w:rPr>
        <w:t xml:space="preserve">. </w:t>
      </w:r>
      <w:r w:rsidR="00F17A09">
        <w:rPr>
          <w:rFonts w:ascii="Palatino Linotype" w:hAnsi="Palatino Linotype"/>
          <w:sz w:val="22"/>
        </w:rPr>
        <w:t>Om t</w:t>
      </w:r>
      <w:r w:rsidRPr="00FC360E">
        <w:rPr>
          <w:rFonts w:ascii="Palatino Linotype" w:hAnsi="Palatino Linotype"/>
          <w:sz w:val="22"/>
        </w:rPr>
        <w:t>.ex. första mötet</w:t>
      </w:r>
      <w:r>
        <w:rPr>
          <w:rFonts w:ascii="Palatino Linotype" w:hAnsi="Palatino Linotype"/>
          <w:sz w:val="22"/>
        </w:rPr>
        <w:t xml:space="preserve"> utgörs av</w:t>
      </w:r>
      <w:r w:rsidRPr="00FC360E">
        <w:rPr>
          <w:rFonts w:ascii="Palatino Linotype" w:hAnsi="Palatino Linotype"/>
          <w:sz w:val="22"/>
        </w:rPr>
        <w:t xml:space="preserve"> §§</w:t>
      </w:r>
      <w:r>
        <w:rPr>
          <w:rFonts w:ascii="Palatino Linotype" w:hAnsi="Palatino Linotype"/>
          <w:sz w:val="22"/>
        </w:rPr>
        <w:t xml:space="preserve"> </w:t>
      </w:r>
      <w:r w:rsidRPr="00FC360E">
        <w:rPr>
          <w:rFonts w:ascii="Palatino Linotype" w:hAnsi="Palatino Linotype"/>
          <w:sz w:val="22"/>
        </w:rPr>
        <w:t>1-10 så börjar andra mötet med §</w:t>
      </w:r>
      <w:r>
        <w:rPr>
          <w:rFonts w:ascii="Palatino Linotype" w:hAnsi="Palatino Linotype"/>
          <w:sz w:val="22"/>
        </w:rPr>
        <w:t xml:space="preserve"> </w:t>
      </w:r>
      <w:r w:rsidRPr="00FC360E">
        <w:rPr>
          <w:rFonts w:ascii="Palatino Linotype" w:hAnsi="Palatino Linotype"/>
          <w:sz w:val="22"/>
        </w:rPr>
        <w:t>11.</w:t>
      </w:r>
      <w:r>
        <w:rPr>
          <w:rFonts w:ascii="Palatino Linotype" w:hAnsi="Palatino Linotype"/>
          <w:sz w:val="22"/>
        </w:rPr>
        <w:t xml:space="preserve"> Vid nästkommande års första möte börjar man åter med § 1.</w:t>
      </w:r>
      <w:r w:rsidRPr="00FC360E">
        <w:rPr>
          <w:rFonts w:ascii="Palatino Linotype" w:hAnsi="Palatino Linotype"/>
          <w:sz w:val="22"/>
        </w:rPr>
        <w:t xml:space="preserve"> </w:t>
      </w:r>
      <w:r>
        <w:rPr>
          <w:rFonts w:ascii="Palatino Linotype" w:hAnsi="Palatino Linotype"/>
          <w:sz w:val="22"/>
        </w:rPr>
        <w:t xml:space="preserve">Om beslut fattas </w:t>
      </w:r>
      <w:r w:rsidR="00182587">
        <w:rPr>
          <w:rFonts w:ascii="Palatino Linotype" w:hAnsi="Palatino Linotype"/>
          <w:sz w:val="22"/>
        </w:rPr>
        <w:t>p</w:t>
      </w:r>
      <w:r>
        <w:rPr>
          <w:rFonts w:ascii="Palatino Linotype" w:hAnsi="Palatino Linotype"/>
          <w:sz w:val="22"/>
        </w:rPr>
        <w:t xml:space="preserve">er </w:t>
      </w:r>
      <w:r w:rsidR="00182587">
        <w:rPr>
          <w:rFonts w:ascii="Palatino Linotype" w:hAnsi="Palatino Linotype"/>
          <w:sz w:val="22"/>
        </w:rPr>
        <w:t>c</w:t>
      </w:r>
      <w:r>
        <w:rPr>
          <w:rFonts w:ascii="Palatino Linotype" w:hAnsi="Palatino Linotype"/>
          <w:sz w:val="22"/>
        </w:rPr>
        <w:t xml:space="preserve">apsulam ingår de i samma löpserie som protokollen. Exempelvis, om senaste protokoll slutar på  </w:t>
      </w:r>
      <w:r w:rsidRPr="00FC360E">
        <w:rPr>
          <w:rFonts w:ascii="Palatino Linotype" w:hAnsi="Palatino Linotype"/>
          <w:sz w:val="22"/>
        </w:rPr>
        <w:t>§</w:t>
      </w:r>
      <w:r>
        <w:rPr>
          <w:rFonts w:ascii="Palatino Linotype" w:hAnsi="Palatino Linotype"/>
          <w:sz w:val="22"/>
        </w:rPr>
        <w:t xml:space="preserve"> 12 ska </w:t>
      </w:r>
      <w:r w:rsidR="00182587">
        <w:rPr>
          <w:rFonts w:ascii="Palatino Linotype" w:hAnsi="Palatino Linotype"/>
          <w:sz w:val="22"/>
        </w:rPr>
        <w:t>p</w:t>
      </w:r>
      <w:r>
        <w:rPr>
          <w:rFonts w:ascii="Palatino Linotype" w:hAnsi="Palatino Linotype"/>
          <w:sz w:val="22"/>
        </w:rPr>
        <w:t xml:space="preserve">er capsulam ha </w:t>
      </w:r>
      <w:r w:rsidRPr="00FC360E">
        <w:rPr>
          <w:rFonts w:ascii="Palatino Linotype" w:hAnsi="Palatino Linotype"/>
          <w:sz w:val="22"/>
        </w:rPr>
        <w:t>§</w:t>
      </w:r>
      <w:r>
        <w:rPr>
          <w:rFonts w:ascii="Palatino Linotype" w:hAnsi="Palatino Linotype"/>
          <w:sz w:val="22"/>
        </w:rPr>
        <w:t xml:space="preserve"> 13 och nästkommande protokoll börja med </w:t>
      </w:r>
      <w:r w:rsidRPr="00FC360E">
        <w:rPr>
          <w:rFonts w:ascii="Palatino Linotype" w:hAnsi="Palatino Linotype"/>
          <w:sz w:val="22"/>
        </w:rPr>
        <w:t>§</w:t>
      </w:r>
      <w:r>
        <w:rPr>
          <w:rFonts w:ascii="Palatino Linotype" w:hAnsi="Palatino Linotype"/>
          <w:sz w:val="22"/>
        </w:rPr>
        <w:t xml:space="preserve"> 14. </w:t>
      </w:r>
    </w:p>
    <w:p w14:paraId="390135D9" w14:textId="1AB68152" w:rsidR="00BF194F" w:rsidRDefault="00BF194F" w:rsidP="00E3587F">
      <w:pPr>
        <w:pStyle w:val="Indrag"/>
      </w:pPr>
      <w:r w:rsidRPr="00FC360E">
        <w:t xml:space="preserve">Av </w:t>
      </w:r>
      <w:r w:rsidR="000E1F6A">
        <w:t>föredragningslistan</w:t>
      </w:r>
      <w:r w:rsidRPr="00FC360E">
        <w:t xml:space="preserve"> ska framgå ärendets rubrik, eventuellt diarienummer, om det är en informations-/diskussions-/beslutspunkt (I/D/B), om handlingar till ärendet skickas ut och vem som föredrar ärendet. </w:t>
      </w:r>
    </w:p>
    <w:p w14:paraId="4E50F3C5" w14:textId="1564F5B1" w:rsidR="00D07A4B" w:rsidRDefault="00D07A4B">
      <w:pPr>
        <w:spacing w:before="0" w:after="160" w:line="259" w:lineRule="auto"/>
        <w:rPr>
          <w:rFonts w:ascii="Palatino Linotype" w:hAnsi="Palatino Linotype"/>
          <w:sz w:val="22"/>
        </w:rPr>
      </w:pPr>
    </w:p>
    <w:p w14:paraId="60C1874F" w14:textId="77777777" w:rsidR="00F04EA2" w:rsidRDefault="00F04EA2">
      <w:pPr>
        <w:spacing w:before="0" w:after="160" w:line="259" w:lineRule="auto"/>
        <w:rPr>
          <w:rFonts w:ascii="Palatino Linotype" w:hAnsi="Palatino Linotype"/>
          <w:sz w:val="22"/>
        </w:rPr>
      </w:pPr>
      <w:r>
        <w:rPr>
          <w:rFonts w:ascii="Palatino Linotype" w:hAnsi="Palatino Linotype"/>
          <w:sz w:val="22"/>
        </w:rPr>
        <w:br w:type="page"/>
      </w:r>
    </w:p>
    <w:p w14:paraId="7F61E3EB" w14:textId="0B268B7A" w:rsidR="00A94F13" w:rsidRDefault="00BF194F" w:rsidP="00A94F13">
      <w:pPr>
        <w:rPr>
          <w:rFonts w:ascii="Palatino Linotype" w:hAnsi="Palatino Linotype"/>
          <w:sz w:val="22"/>
        </w:rPr>
      </w:pPr>
      <w:r>
        <w:rPr>
          <w:rFonts w:ascii="Palatino Linotype" w:hAnsi="Palatino Linotype"/>
          <w:sz w:val="22"/>
        </w:rPr>
        <w:lastRenderedPageBreak/>
        <w:t>Exempel föredragningslista:</w:t>
      </w:r>
    </w:p>
    <w:p w14:paraId="70A04E67" w14:textId="34B450E6" w:rsidR="00A94F13" w:rsidRDefault="00A94F13" w:rsidP="00A94F13">
      <w:pPr>
        <w:pStyle w:val="Normalindrag"/>
        <w:ind w:firstLine="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402"/>
        <w:gridCol w:w="1134"/>
        <w:gridCol w:w="1134"/>
        <w:gridCol w:w="1134"/>
        <w:gridCol w:w="1134"/>
      </w:tblGrid>
      <w:tr w:rsidR="005B03F0" w:rsidRPr="00C70274" w14:paraId="4E30F27B" w14:textId="77777777" w:rsidTr="00F270C9">
        <w:trPr>
          <w:trHeight w:val="492"/>
        </w:trPr>
        <w:tc>
          <w:tcPr>
            <w:tcW w:w="1134" w:type="dxa"/>
          </w:tcPr>
          <w:p w14:paraId="673FD457" w14:textId="77777777" w:rsidR="005B03F0" w:rsidRPr="005B03F0" w:rsidRDefault="005B03F0" w:rsidP="00237B99"/>
        </w:tc>
        <w:tc>
          <w:tcPr>
            <w:tcW w:w="3402" w:type="dxa"/>
          </w:tcPr>
          <w:p w14:paraId="52195F7C" w14:textId="5958D38B" w:rsidR="005B03F0" w:rsidRPr="00237B99" w:rsidRDefault="005B03F0" w:rsidP="00237B99">
            <w:pPr>
              <w:spacing w:before="0" w:line="240" w:lineRule="auto"/>
              <w:rPr>
                <w:b/>
              </w:rPr>
            </w:pPr>
            <w:r w:rsidRPr="00237B99">
              <w:rPr>
                <w:b/>
              </w:rPr>
              <w:t>FÖREDRAGNINGSLISTA</w:t>
            </w:r>
          </w:p>
          <w:p w14:paraId="056C9856" w14:textId="77777777" w:rsidR="005B03F0" w:rsidRPr="00237B99" w:rsidRDefault="005B03F0" w:rsidP="00237B99">
            <w:pPr>
              <w:spacing w:before="0" w:line="240" w:lineRule="auto"/>
              <w:rPr>
                <w:i/>
              </w:rPr>
            </w:pPr>
            <w:r w:rsidRPr="00237B99">
              <w:rPr>
                <w:i/>
              </w:rPr>
              <w:t xml:space="preserve">Ämneskollegiet för </w:t>
            </w:r>
            <w:proofErr w:type="spellStart"/>
            <w:r w:rsidRPr="00237B99">
              <w:rPr>
                <w:i/>
              </w:rPr>
              <w:t>xxxx</w:t>
            </w:r>
            <w:proofErr w:type="spellEnd"/>
          </w:p>
          <w:p w14:paraId="2D36D445" w14:textId="7B19CBF8" w:rsidR="005B03F0" w:rsidRPr="005B03F0" w:rsidRDefault="005B03F0" w:rsidP="00237B99">
            <w:pPr>
              <w:spacing w:before="0" w:line="240" w:lineRule="auto"/>
            </w:pPr>
            <w:r w:rsidRPr="00237B99">
              <w:rPr>
                <w:i/>
              </w:rPr>
              <w:t>20xx-xx-xx</w:t>
            </w:r>
            <w:r>
              <w:t xml:space="preserve"> </w:t>
            </w:r>
          </w:p>
        </w:tc>
        <w:tc>
          <w:tcPr>
            <w:tcW w:w="1134" w:type="dxa"/>
          </w:tcPr>
          <w:p w14:paraId="083B91C1" w14:textId="77777777" w:rsidR="005B03F0" w:rsidRPr="005B03F0" w:rsidRDefault="005B03F0" w:rsidP="00237B99">
            <w:pPr>
              <w:spacing w:before="0" w:line="240" w:lineRule="auto"/>
              <w:rPr>
                <w:b/>
              </w:rPr>
            </w:pPr>
            <w:r w:rsidRPr="005B03F0">
              <w:rPr>
                <w:b/>
              </w:rPr>
              <w:t xml:space="preserve">Dnr </w:t>
            </w:r>
          </w:p>
          <w:p w14:paraId="70534325" w14:textId="77777777" w:rsidR="005B03F0" w:rsidRPr="005B03F0" w:rsidRDefault="005B03F0" w:rsidP="00237B99">
            <w:pPr>
              <w:spacing w:before="0" w:line="240" w:lineRule="auto"/>
              <w:rPr>
                <w:b/>
              </w:rPr>
            </w:pPr>
            <w:r w:rsidRPr="005B03F0">
              <w:rPr>
                <w:b/>
              </w:rPr>
              <w:t>MIUN</w:t>
            </w:r>
          </w:p>
        </w:tc>
        <w:tc>
          <w:tcPr>
            <w:tcW w:w="1134" w:type="dxa"/>
          </w:tcPr>
          <w:p w14:paraId="4543DED3" w14:textId="77777777" w:rsidR="005B03F0" w:rsidRPr="005B03F0" w:rsidRDefault="005B03F0" w:rsidP="00237B99">
            <w:pPr>
              <w:spacing w:before="0" w:line="240" w:lineRule="auto"/>
              <w:rPr>
                <w:b/>
              </w:rPr>
            </w:pPr>
            <w:r w:rsidRPr="005B03F0">
              <w:rPr>
                <w:b/>
              </w:rPr>
              <w:t>Kategori</w:t>
            </w:r>
          </w:p>
          <w:p w14:paraId="57C80C35" w14:textId="77777777" w:rsidR="005B03F0" w:rsidRPr="005B03F0" w:rsidRDefault="005B03F0" w:rsidP="00237B99">
            <w:pPr>
              <w:spacing w:before="0" w:line="240" w:lineRule="auto"/>
            </w:pPr>
            <w:r w:rsidRPr="005B03F0">
              <w:rPr>
                <w:b/>
              </w:rPr>
              <w:t>I/D/B</w:t>
            </w:r>
          </w:p>
        </w:tc>
        <w:tc>
          <w:tcPr>
            <w:tcW w:w="1134" w:type="dxa"/>
          </w:tcPr>
          <w:p w14:paraId="30893901" w14:textId="77777777" w:rsidR="005B03F0" w:rsidRPr="005B03F0" w:rsidRDefault="005B03F0" w:rsidP="00237B99">
            <w:pPr>
              <w:spacing w:before="0" w:line="240" w:lineRule="auto"/>
              <w:rPr>
                <w:b/>
              </w:rPr>
            </w:pPr>
            <w:r w:rsidRPr="005B03F0">
              <w:rPr>
                <w:b/>
              </w:rPr>
              <w:t>Underlag</w:t>
            </w:r>
          </w:p>
          <w:p w14:paraId="1B5C967C" w14:textId="77777777" w:rsidR="005B03F0" w:rsidRPr="005B03F0" w:rsidRDefault="005B03F0" w:rsidP="00237B99">
            <w:pPr>
              <w:spacing w:before="0" w:line="240" w:lineRule="auto"/>
            </w:pPr>
            <w:r w:rsidRPr="005B03F0">
              <w:rPr>
                <w:b/>
              </w:rPr>
              <w:t xml:space="preserve">utsänt </w:t>
            </w:r>
          </w:p>
        </w:tc>
        <w:tc>
          <w:tcPr>
            <w:tcW w:w="1134" w:type="dxa"/>
          </w:tcPr>
          <w:p w14:paraId="4A05D296" w14:textId="77777777" w:rsidR="005B03F0" w:rsidRPr="005B03F0" w:rsidRDefault="005B03F0" w:rsidP="00237B99">
            <w:pPr>
              <w:spacing w:before="0" w:line="240" w:lineRule="auto"/>
              <w:rPr>
                <w:b/>
              </w:rPr>
            </w:pPr>
            <w:r w:rsidRPr="005B03F0">
              <w:rPr>
                <w:b/>
              </w:rPr>
              <w:t>Före-</w:t>
            </w:r>
          </w:p>
          <w:p w14:paraId="5C6C9F87" w14:textId="77777777" w:rsidR="005B03F0" w:rsidRPr="005B03F0" w:rsidRDefault="005B03F0" w:rsidP="00237B99">
            <w:pPr>
              <w:spacing w:before="0" w:line="240" w:lineRule="auto"/>
            </w:pPr>
            <w:r w:rsidRPr="005B03F0">
              <w:rPr>
                <w:b/>
              </w:rPr>
              <w:t>dragande</w:t>
            </w:r>
          </w:p>
        </w:tc>
      </w:tr>
      <w:tr w:rsidR="005B03F0" w:rsidRPr="00F21CAE" w14:paraId="73944DAD" w14:textId="77777777" w:rsidTr="00F270C9">
        <w:trPr>
          <w:trHeight w:val="283"/>
        </w:trPr>
        <w:tc>
          <w:tcPr>
            <w:tcW w:w="1134" w:type="dxa"/>
          </w:tcPr>
          <w:p w14:paraId="46D33CDD" w14:textId="0ACBD07F" w:rsidR="005B03F0" w:rsidRPr="005B03F0" w:rsidRDefault="005B03F0" w:rsidP="005B03F0">
            <w:pPr>
              <w:tabs>
                <w:tab w:val="left" w:pos="360"/>
              </w:tabs>
              <w:spacing w:before="0" w:line="240" w:lineRule="auto"/>
              <w:jc w:val="center"/>
              <w:rPr>
                <w:color w:val="000000"/>
                <w:position w:val="-6"/>
                <w:sz w:val="22"/>
              </w:rPr>
            </w:pPr>
            <w:r>
              <w:rPr>
                <w:color w:val="000000"/>
                <w:position w:val="-6"/>
                <w:sz w:val="22"/>
              </w:rPr>
              <w:t>1.</w:t>
            </w:r>
          </w:p>
        </w:tc>
        <w:tc>
          <w:tcPr>
            <w:tcW w:w="3402" w:type="dxa"/>
          </w:tcPr>
          <w:p w14:paraId="30D2BE81" w14:textId="77777777" w:rsidR="005B03F0" w:rsidRPr="005B03F0" w:rsidRDefault="005B03F0" w:rsidP="005B03F0">
            <w:pPr>
              <w:tabs>
                <w:tab w:val="left" w:pos="360"/>
              </w:tabs>
              <w:spacing w:before="0" w:line="240" w:lineRule="auto"/>
              <w:rPr>
                <w:color w:val="000000"/>
                <w:position w:val="-6"/>
                <w:sz w:val="22"/>
              </w:rPr>
            </w:pPr>
            <w:r w:rsidRPr="005B03F0">
              <w:rPr>
                <w:color w:val="000000"/>
                <w:position w:val="-6"/>
                <w:sz w:val="22"/>
              </w:rPr>
              <w:t>Mötets öppnande</w:t>
            </w:r>
          </w:p>
        </w:tc>
        <w:tc>
          <w:tcPr>
            <w:tcW w:w="1134" w:type="dxa"/>
          </w:tcPr>
          <w:p w14:paraId="6B5B2432" w14:textId="77777777" w:rsidR="005B03F0" w:rsidRPr="005B03F0" w:rsidRDefault="005B03F0" w:rsidP="005B03F0">
            <w:pPr>
              <w:spacing w:before="0" w:line="240" w:lineRule="auto"/>
              <w:rPr>
                <w:color w:val="000000"/>
                <w:position w:val="-6"/>
                <w:sz w:val="22"/>
              </w:rPr>
            </w:pPr>
          </w:p>
        </w:tc>
        <w:tc>
          <w:tcPr>
            <w:tcW w:w="1134" w:type="dxa"/>
          </w:tcPr>
          <w:p w14:paraId="22889105" w14:textId="77777777" w:rsidR="005B03F0" w:rsidRPr="005B03F0" w:rsidRDefault="005B03F0" w:rsidP="005B03F0">
            <w:pPr>
              <w:spacing w:before="0" w:line="240" w:lineRule="auto"/>
              <w:jc w:val="center"/>
              <w:rPr>
                <w:color w:val="000000"/>
                <w:position w:val="-6"/>
                <w:sz w:val="22"/>
              </w:rPr>
            </w:pPr>
          </w:p>
        </w:tc>
        <w:tc>
          <w:tcPr>
            <w:tcW w:w="1134" w:type="dxa"/>
          </w:tcPr>
          <w:p w14:paraId="6C303438" w14:textId="77777777" w:rsidR="005B03F0" w:rsidRPr="005B03F0" w:rsidRDefault="005B03F0" w:rsidP="005B03F0">
            <w:pPr>
              <w:spacing w:before="0" w:line="240" w:lineRule="auto"/>
              <w:jc w:val="center"/>
              <w:rPr>
                <w:color w:val="000000"/>
                <w:position w:val="-6"/>
                <w:sz w:val="22"/>
              </w:rPr>
            </w:pPr>
          </w:p>
        </w:tc>
        <w:tc>
          <w:tcPr>
            <w:tcW w:w="1134" w:type="dxa"/>
          </w:tcPr>
          <w:p w14:paraId="10504C85" w14:textId="2BA68DE6" w:rsidR="005B03F0" w:rsidRPr="005B03F0" w:rsidRDefault="00A06823" w:rsidP="005B03F0">
            <w:pPr>
              <w:spacing w:before="0" w:line="240" w:lineRule="auto"/>
              <w:jc w:val="center"/>
              <w:rPr>
                <w:color w:val="000000"/>
                <w:position w:val="-6"/>
                <w:sz w:val="22"/>
              </w:rPr>
            </w:pPr>
            <w:r>
              <w:rPr>
                <w:color w:val="000000"/>
                <w:position w:val="-6"/>
                <w:sz w:val="22"/>
              </w:rPr>
              <w:t>AB</w:t>
            </w:r>
          </w:p>
        </w:tc>
      </w:tr>
      <w:tr w:rsidR="005B03F0" w:rsidRPr="00F21CAE" w14:paraId="6613B68A" w14:textId="77777777" w:rsidTr="00F270C9">
        <w:trPr>
          <w:trHeight w:val="283"/>
        </w:trPr>
        <w:tc>
          <w:tcPr>
            <w:tcW w:w="1134" w:type="dxa"/>
          </w:tcPr>
          <w:p w14:paraId="1B74CB01" w14:textId="169E0BE7" w:rsidR="005B03F0" w:rsidRPr="005B03F0" w:rsidRDefault="005B03F0" w:rsidP="005B03F0">
            <w:pPr>
              <w:tabs>
                <w:tab w:val="left" w:pos="360"/>
              </w:tabs>
              <w:spacing w:before="0" w:line="240" w:lineRule="auto"/>
              <w:jc w:val="center"/>
              <w:rPr>
                <w:color w:val="000000"/>
                <w:position w:val="-6"/>
                <w:sz w:val="22"/>
              </w:rPr>
            </w:pPr>
            <w:r>
              <w:rPr>
                <w:color w:val="000000"/>
                <w:position w:val="-6"/>
                <w:sz w:val="22"/>
              </w:rPr>
              <w:t>2.</w:t>
            </w:r>
          </w:p>
        </w:tc>
        <w:tc>
          <w:tcPr>
            <w:tcW w:w="3402" w:type="dxa"/>
          </w:tcPr>
          <w:p w14:paraId="6A9CA13B" w14:textId="0098DFA5" w:rsidR="005B03F0" w:rsidRPr="005B03F0" w:rsidRDefault="005B03F0" w:rsidP="00176385">
            <w:pPr>
              <w:tabs>
                <w:tab w:val="left" w:pos="360"/>
              </w:tabs>
              <w:spacing w:before="0" w:line="240" w:lineRule="auto"/>
              <w:rPr>
                <w:color w:val="000000"/>
                <w:position w:val="-6"/>
                <w:sz w:val="22"/>
              </w:rPr>
            </w:pPr>
            <w:r w:rsidRPr="005B03F0">
              <w:rPr>
                <w:color w:val="000000"/>
                <w:position w:val="-6"/>
                <w:sz w:val="22"/>
              </w:rPr>
              <w:t xml:space="preserve">Val </w:t>
            </w:r>
            <w:r w:rsidR="00176385">
              <w:rPr>
                <w:color w:val="000000"/>
                <w:position w:val="-6"/>
                <w:sz w:val="22"/>
              </w:rPr>
              <w:t xml:space="preserve">av </w:t>
            </w:r>
            <w:r w:rsidRPr="005B03F0">
              <w:rPr>
                <w:color w:val="000000"/>
                <w:position w:val="-6"/>
                <w:sz w:val="22"/>
              </w:rPr>
              <w:t>justerare</w:t>
            </w:r>
          </w:p>
        </w:tc>
        <w:tc>
          <w:tcPr>
            <w:tcW w:w="1134" w:type="dxa"/>
          </w:tcPr>
          <w:p w14:paraId="21D69C70" w14:textId="77777777" w:rsidR="005B03F0" w:rsidRPr="005B03F0" w:rsidRDefault="005B03F0" w:rsidP="005B03F0">
            <w:pPr>
              <w:pStyle w:val="Rubrik1"/>
              <w:spacing w:after="0" w:line="240" w:lineRule="auto"/>
              <w:rPr>
                <w:rFonts w:asciiTheme="minorHAnsi" w:hAnsiTheme="minorHAnsi"/>
                <w:sz w:val="22"/>
                <w:szCs w:val="22"/>
              </w:rPr>
            </w:pPr>
          </w:p>
        </w:tc>
        <w:tc>
          <w:tcPr>
            <w:tcW w:w="1134" w:type="dxa"/>
          </w:tcPr>
          <w:p w14:paraId="413C4682" w14:textId="77777777" w:rsidR="005B03F0" w:rsidRPr="005B03F0" w:rsidRDefault="005B03F0" w:rsidP="005B03F0">
            <w:pPr>
              <w:pStyle w:val="Rubrik1"/>
              <w:spacing w:after="0" w:line="240" w:lineRule="auto"/>
              <w:jc w:val="center"/>
              <w:rPr>
                <w:rFonts w:asciiTheme="minorHAnsi" w:hAnsiTheme="minorHAnsi"/>
                <w:sz w:val="22"/>
                <w:szCs w:val="22"/>
              </w:rPr>
            </w:pPr>
          </w:p>
        </w:tc>
        <w:tc>
          <w:tcPr>
            <w:tcW w:w="1134" w:type="dxa"/>
          </w:tcPr>
          <w:p w14:paraId="4069D08E" w14:textId="77777777" w:rsidR="005B03F0" w:rsidRPr="005B03F0" w:rsidRDefault="005B03F0" w:rsidP="005B03F0">
            <w:pPr>
              <w:spacing w:before="0" w:line="240" w:lineRule="auto"/>
              <w:jc w:val="center"/>
              <w:rPr>
                <w:color w:val="000000"/>
                <w:position w:val="-6"/>
                <w:sz w:val="22"/>
              </w:rPr>
            </w:pPr>
          </w:p>
        </w:tc>
        <w:tc>
          <w:tcPr>
            <w:tcW w:w="1134" w:type="dxa"/>
          </w:tcPr>
          <w:p w14:paraId="36729D92" w14:textId="1EE8916B" w:rsidR="005B03F0" w:rsidRPr="005B03F0" w:rsidRDefault="00A06823" w:rsidP="005B03F0">
            <w:pPr>
              <w:spacing w:before="0" w:line="240" w:lineRule="auto"/>
              <w:jc w:val="center"/>
              <w:rPr>
                <w:color w:val="000000"/>
                <w:position w:val="-6"/>
                <w:sz w:val="22"/>
              </w:rPr>
            </w:pPr>
            <w:r>
              <w:rPr>
                <w:color w:val="000000"/>
                <w:position w:val="-6"/>
                <w:sz w:val="22"/>
              </w:rPr>
              <w:t>AB</w:t>
            </w:r>
          </w:p>
        </w:tc>
      </w:tr>
      <w:tr w:rsidR="005B03F0" w:rsidRPr="00F21CAE" w14:paraId="45EE03DB" w14:textId="77777777" w:rsidTr="00F270C9">
        <w:trPr>
          <w:trHeight w:val="283"/>
        </w:trPr>
        <w:tc>
          <w:tcPr>
            <w:tcW w:w="1134" w:type="dxa"/>
          </w:tcPr>
          <w:p w14:paraId="1D4EB76F" w14:textId="574E8A27" w:rsidR="005B03F0" w:rsidRPr="005B03F0" w:rsidRDefault="005B03F0" w:rsidP="005B03F0">
            <w:pPr>
              <w:tabs>
                <w:tab w:val="left" w:pos="250"/>
                <w:tab w:val="right" w:pos="421"/>
              </w:tabs>
              <w:spacing w:before="0" w:line="240" w:lineRule="auto"/>
              <w:jc w:val="center"/>
              <w:rPr>
                <w:color w:val="000000"/>
                <w:position w:val="-6"/>
                <w:sz w:val="22"/>
              </w:rPr>
            </w:pPr>
            <w:r>
              <w:rPr>
                <w:color w:val="000000"/>
                <w:position w:val="-6"/>
                <w:sz w:val="22"/>
              </w:rPr>
              <w:t>3.</w:t>
            </w:r>
          </w:p>
        </w:tc>
        <w:tc>
          <w:tcPr>
            <w:tcW w:w="3402" w:type="dxa"/>
          </w:tcPr>
          <w:p w14:paraId="6FDFD4FE" w14:textId="77777777" w:rsidR="005B03F0" w:rsidRPr="005B03F0" w:rsidRDefault="005B03F0" w:rsidP="005B03F0">
            <w:pPr>
              <w:spacing w:before="0" w:line="240" w:lineRule="auto"/>
              <w:rPr>
                <w:color w:val="000000"/>
                <w:position w:val="-6"/>
                <w:sz w:val="22"/>
              </w:rPr>
            </w:pPr>
            <w:r w:rsidRPr="005B03F0">
              <w:rPr>
                <w:color w:val="000000"/>
                <w:position w:val="-6"/>
                <w:sz w:val="22"/>
              </w:rPr>
              <w:t>Fastställande av ärendelista</w:t>
            </w:r>
          </w:p>
        </w:tc>
        <w:tc>
          <w:tcPr>
            <w:tcW w:w="1134" w:type="dxa"/>
          </w:tcPr>
          <w:p w14:paraId="531100DB" w14:textId="77777777" w:rsidR="005B03F0" w:rsidRPr="005B03F0" w:rsidRDefault="005B03F0" w:rsidP="005B03F0">
            <w:pPr>
              <w:spacing w:before="0" w:line="240" w:lineRule="auto"/>
              <w:rPr>
                <w:color w:val="000000"/>
                <w:position w:val="-6"/>
                <w:sz w:val="22"/>
              </w:rPr>
            </w:pPr>
          </w:p>
        </w:tc>
        <w:tc>
          <w:tcPr>
            <w:tcW w:w="1134" w:type="dxa"/>
          </w:tcPr>
          <w:p w14:paraId="4E5AC2C6" w14:textId="77777777" w:rsidR="005B03F0" w:rsidRPr="005B03F0" w:rsidRDefault="005B03F0" w:rsidP="005B03F0">
            <w:pPr>
              <w:spacing w:before="0" w:line="240" w:lineRule="auto"/>
              <w:jc w:val="center"/>
              <w:rPr>
                <w:color w:val="000000"/>
                <w:position w:val="-6"/>
                <w:sz w:val="22"/>
              </w:rPr>
            </w:pPr>
          </w:p>
        </w:tc>
        <w:tc>
          <w:tcPr>
            <w:tcW w:w="1134" w:type="dxa"/>
          </w:tcPr>
          <w:p w14:paraId="0AEF1161" w14:textId="77777777" w:rsidR="005B03F0" w:rsidRPr="005B03F0" w:rsidRDefault="005B03F0" w:rsidP="005B03F0">
            <w:pPr>
              <w:spacing w:before="0" w:line="240" w:lineRule="auto"/>
              <w:jc w:val="center"/>
              <w:rPr>
                <w:color w:val="000000"/>
                <w:position w:val="-6"/>
                <w:sz w:val="22"/>
              </w:rPr>
            </w:pPr>
          </w:p>
        </w:tc>
        <w:tc>
          <w:tcPr>
            <w:tcW w:w="1134" w:type="dxa"/>
          </w:tcPr>
          <w:p w14:paraId="107A7BDA" w14:textId="37DD53D2" w:rsidR="005B03F0" w:rsidRPr="005B03F0" w:rsidRDefault="00A06823" w:rsidP="005B03F0">
            <w:pPr>
              <w:spacing w:before="0" w:line="240" w:lineRule="auto"/>
              <w:jc w:val="center"/>
              <w:rPr>
                <w:color w:val="000000"/>
                <w:position w:val="-6"/>
                <w:sz w:val="22"/>
              </w:rPr>
            </w:pPr>
            <w:r>
              <w:rPr>
                <w:color w:val="000000"/>
                <w:position w:val="-6"/>
                <w:sz w:val="22"/>
              </w:rPr>
              <w:t>AB</w:t>
            </w:r>
          </w:p>
        </w:tc>
      </w:tr>
      <w:tr w:rsidR="005B03F0" w:rsidRPr="00F21CAE" w14:paraId="618CE614" w14:textId="77777777" w:rsidTr="00F270C9">
        <w:trPr>
          <w:trHeight w:val="283"/>
        </w:trPr>
        <w:tc>
          <w:tcPr>
            <w:tcW w:w="1134" w:type="dxa"/>
          </w:tcPr>
          <w:p w14:paraId="5716C219" w14:textId="2D683F71" w:rsidR="005B03F0" w:rsidRPr="005B03F0" w:rsidRDefault="005B03F0" w:rsidP="005B03F0">
            <w:pPr>
              <w:spacing w:before="0" w:line="240" w:lineRule="auto"/>
              <w:jc w:val="center"/>
              <w:rPr>
                <w:position w:val="-6"/>
                <w:sz w:val="22"/>
              </w:rPr>
            </w:pPr>
            <w:r>
              <w:rPr>
                <w:position w:val="-6"/>
                <w:sz w:val="22"/>
              </w:rPr>
              <w:t>4.</w:t>
            </w:r>
          </w:p>
        </w:tc>
        <w:tc>
          <w:tcPr>
            <w:tcW w:w="3402" w:type="dxa"/>
          </w:tcPr>
          <w:p w14:paraId="1F21153F" w14:textId="77777777" w:rsidR="005B03F0" w:rsidRPr="005B03F0" w:rsidRDefault="005B03F0" w:rsidP="005B03F0">
            <w:pPr>
              <w:spacing w:before="0" w:line="240" w:lineRule="auto"/>
              <w:rPr>
                <w:position w:val="-6"/>
                <w:sz w:val="22"/>
              </w:rPr>
            </w:pPr>
            <w:r w:rsidRPr="005B03F0">
              <w:rPr>
                <w:position w:val="-6"/>
                <w:sz w:val="22"/>
              </w:rPr>
              <w:t>Föregående mötesprotokoll</w:t>
            </w:r>
          </w:p>
        </w:tc>
        <w:tc>
          <w:tcPr>
            <w:tcW w:w="1134" w:type="dxa"/>
          </w:tcPr>
          <w:p w14:paraId="465F76C8" w14:textId="77777777" w:rsidR="005B03F0" w:rsidRPr="005B03F0" w:rsidRDefault="005B03F0" w:rsidP="005B03F0">
            <w:pPr>
              <w:spacing w:before="0" w:line="240" w:lineRule="auto"/>
              <w:rPr>
                <w:position w:val="-6"/>
                <w:sz w:val="22"/>
              </w:rPr>
            </w:pPr>
          </w:p>
        </w:tc>
        <w:tc>
          <w:tcPr>
            <w:tcW w:w="1134" w:type="dxa"/>
          </w:tcPr>
          <w:p w14:paraId="575CB07F" w14:textId="77777777" w:rsidR="005B03F0" w:rsidRPr="005B03F0" w:rsidRDefault="005B03F0" w:rsidP="005B03F0">
            <w:pPr>
              <w:spacing w:before="0" w:line="240" w:lineRule="auto"/>
              <w:jc w:val="center"/>
              <w:rPr>
                <w:position w:val="-6"/>
                <w:sz w:val="22"/>
              </w:rPr>
            </w:pPr>
          </w:p>
        </w:tc>
        <w:tc>
          <w:tcPr>
            <w:tcW w:w="1134" w:type="dxa"/>
          </w:tcPr>
          <w:p w14:paraId="19EBC9D0" w14:textId="77777777" w:rsidR="005B03F0" w:rsidRPr="005B03F0" w:rsidRDefault="005B03F0" w:rsidP="005B03F0">
            <w:pPr>
              <w:spacing w:before="0" w:line="240" w:lineRule="auto"/>
              <w:jc w:val="center"/>
              <w:rPr>
                <w:position w:val="-6"/>
                <w:sz w:val="22"/>
              </w:rPr>
            </w:pPr>
            <w:r w:rsidRPr="005B03F0">
              <w:rPr>
                <w:position w:val="-6"/>
                <w:sz w:val="22"/>
              </w:rPr>
              <w:t>X</w:t>
            </w:r>
          </w:p>
        </w:tc>
        <w:tc>
          <w:tcPr>
            <w:tcW w:w="1134" w:type="dxa"/>
          </w:tcPr>
          <w:p w14:paraId="05A9E398" w14:textId="2F3F3E4E" w:rsidR="005B03F0" w:rsidRPr="005B03F0" w:rsidRDefault="00A06823" w:rsidP="005B03F0">
            <w:pPr>
              <w:spacing w:before="0" w:line="240" w:lineRule="auto"/>
              <w:jc w:val="center"/>
              <w:rPr>
                <w:position w:val="-6"/>
                <w:sz w:val="22"/>
              </w:rPr>
            </w:pPr>
            <w:r>
              <w:rPr>
                <w:position w:val="-6"/>
                <w:sz w:val="22"/>
              </w:rPr>
              <w:t>AB</w:t>
            </w:r>
          </w:p>
        </w:tc>
      </w:tr>
      <w:tr w:rsidR="005B03F0" w:rsidRPr="00F21CAE" w14:paraId="190C5886" w14:textId="77777777" w:rsidTr="00F270C9">
        <w:trPr>
          <w:trHeight w:val="283"/>
        </w:trPr>
        <w:tc>
          <w:tcPr>
            <w:tcW w:w="1134" w:type="dxa"/>
          </w:tcPr>
          <w:p w14:paraId="75637F61" w14:textId="4A91176F" w:rsidR="005B03F0" w:rsidRPr="005B03F0" w:rsidRDefault="005B03F0" w:rsidP="005B03F0">
            <w:pPr>
              <w:spacing w:before="0" w:line="240" w:lineRule="auto"/>
              <w:jc w:val="center"/>
              <w:rPr>
                <w:position w:val="-6"/>
                <w:sz w:val="22"/>
              </w:rPr>
            </w:pPr>
            <w:r>
              <w:rPr>
                <w:position w:val="-6"/>
                <w:sz w:val="22"/>
              </w:rPr>
              <w:t>5.</w:t>
            </w:r>
          </w:p>
        </w:tc>
        <w:tc>
          <w:tcPr>
            <w:tcW w:w="3402" w:type="dxa"/>
          </w:tcPr>
          <w:p w14:paraId="051A9E95" w14:textId="77777777" w:rsidR="005B03F0" w:rsidRPr="005B03F0" w:rsidRDefault="005B03F0" w:rsidP="005B03F0">
            <w:pPr>
              <w:spacing w:before="0" w:line="240" w:lineRule="auto"/>
              <w:rPr>
                <w:position w:val="-6"/>
                <w:sz w:val="22"/>
              </w:rPr>
            </w:pPr>
            <w:r w:rsidRPr="005B03F0">
              <w:rPr>
                <w:position w:val="-6"/>
                <w:sz w:val="22"/>
              </w:rPr>
              <w:t>Meddelanden</w:t>
            </w:r>
          </w:p>
        </w:tc>
        <w:tc>
          <w:tcPr>
            <w:tcW w:w="1134" w:type="dxa"/>
          </w:tcPr>
          <w:p w14:paraId="35879891" w14:textId="77777777" w:rsidR="005B03F0" w:rsidRPr="005B03F0" w:rsidRDefault="005B03F0" w:rsidP="005B03F0">
            <w:pPr>
              <w:spacing w:before="0" w:line="240" w:lineRule="auto"/>
              <w:rPr>
                <w:position w:val="-6"/>
                <w:sz w:val="22"/>
              </w:rPr>
            </w:pPr>
          </w:p>
        </w:tc>
        <w:tc>
          <w:tcPr>
            <w:tcW w:w="1134" w:type="dxa"/>
          </w:tcPr>
          <w:p w14:paraId="2DF4C014" w14:textId="77777777" w:rsidR="005B03F0" w:rsidRPr="005B03F0" w:rsidRDefault="005B03F0" w:rsidP="005B03F0">
            <w:pPr>
              <w:spacing w:before="0" w:line="240" w:lineRule="auto"/>
              <w:jc w:val="center"/>
              <w:rPr>
                <w:position w:val="-6"/>
                <w:sz w:val="22"/>
              </w:rPr>
            </w:pPr>
            <w:r w:rsidRPr="005B03F0">
              <w:rPr>
                <w:position w:val="-6"/>
                <w:sz w:val="22"/>
              </w:rPr>
              <w:t>I</w:t>
            </w:r>
          </w:p>
        </w:tc>
        <w:tc>
          <w:tcPr>
            <w:tcW w:w="1134" w:type="dxa"/>
          </w:tcPr>
          <w:p w14:paraId="21798B18" w14:textId="77777777" w:rsidR="005B03F0" w:rsidRPr="005B03F0" w:rsidRDefault="005B03F0" w:rsidP="005B03F0">
            <w:pPr>
              <w:spacing w:before="0" w:line="240" w:lineRule="auto"/>
              <w:jc w:val="center"/>
              <w:rPr>
                <w:position w:val="-6"/>
                <w:sz w:val="22"/>
              </w:rPr>
            </w:pPr>
          </w:p>
        </w:tc>
        <w:tc>
          <w:tcPr>
            <w:tcW w:w="1134" w:type="dxa"/>
          </w:tcPr>
          <w:p w14:paraId="4ED9EAAA" w14:textId="435682B3" w:rsidR="005B03F0" w:rsidRPr="005B03F0" w:rsidRDefault="00A06823" w:rsidP="005B03F0">
            <w:pPr>
              <w:spacing w:before="0" w:line="240" w:lineRule="auto"/>
              <w:jc w:val="center"/>
              <w:rPr>
                <w:position w:val="-6"/>
                <w:sz w:val="22"/>
              </w:rPr>
            </w:pPr>
            <w:r>
              <w:rPr>
                <w:position w:val="-6"/>
                <w:sz w:val="22"/>
              </w:rPr>
              <w:t>AB</w:t>
            </w:r>
          </w:p>
        </w:tc>
      </w:tr>
      <w:tr w:rsidR="005B03F0" w:rsidRPr="00D51599" w14:paraId="02A2F093" w14:textId="77777777" w:rsidTr="00F270C9">
        <w:trPr>
          <w:trHeight w:val="283"/>
        </w:trPr>
        <w:tc>
          <w:tcPr>
            <w:tcW w:w="1134" w:type="dxa"/>
          </w:tcPr>
          <w:p w14:paraId="3005A77F" w14:textId="21A855BD" w:rsidR="005B03F0" w:rsidRPr="005B03F0" w:rsidRDefault="005B03F0" w:rsidP="005B03F0">
            <w:pPr>
              <w:spacing w:before="0" w:line="240" w:lineRule="auto"/>
              <w:jc w:val="center"/>
              <w:rPr>
                <w:position w:val="-6"/>
                <w:sz w:val="22"/>
              </w:rPr>
            </w:pPr>
            <w:r>
              <w:rPr>
                <w:position w:val="-6"/>
                <w:sz w:val="22"/>
              </w:rPr>
              <w:t>x.</w:t>
            </w:r>
          </w:p>
        </w:tc>
        <w:tc>
          <w:tcPr>
            <w:tcW w:w="3402" w:type="dxa"/>
          </w:tcPr>
          <w:p w14:paraId="63F78EFF" w14:textId="2719C1E9" w:rsidR="005B03F0" w:rsidRPr="005B03F0" w:rsidRDefault="00A06823" w:rsidP="005B03F0">
            <w:pPr>
              <w:spacing w:before="0" w:line="240" w:lineRule="auto"/>
              <w:rPr>
                <w:position w:val="-6"/>
                <w:sz w:val="22"/>
              </w:rPr>
            </w:pPr>
            <w:r>
              <w:rPr>
                <w:position w:val="-6"/>
                <w:sz w:val="22"/>
              </w:rPr>
              <w:t>Fastställande av kursplan</w:t>
            </w:r>
          </w:p>
        </w:tc>
        <w:tc>
          <w:tcPr>
            <w:tcW w:w="1134" w:type="dxa"/>
          </w:tcPr>
          <w:p w14:paraId="4839FA36" w14:textId="77777777" w:rsidR="005B03F0" w:rsidRPr="005B03F0" w:rsidRDefault="005B03F0" w:rsidP="005B03F0">
            <w:pPr>
              <w:spacing w:before="0" w:line="240" w:lineRule="auto"/>
              <w:rPr>
                <w:position w:val="-6"/>
                <w:sz w:val="22"/>
              </w:rPr>
            </w:pPr>
          </w:p>
        </w:tc>
        <w:tc>
          <w:tcPr>
            <w:tcW w:w="1134" w:type="dxa"/>
          </w:tcPr>
          <w:p w14:paraId="7340C1F4" w14:textId="4811983A" w:rsidR="005B03F0" w:rsidRPr="005B03F0" w:rsidRDefault="00A06823" w:rsidP="005B03F0">
            <w:pPr>
              <w:spacing w:before="0" w:line="240" w:lineRule="auto"/>
              <w:jc w:val="center"/>
              <w:rPr>
                <w:position w:val="-6"/>
                <w:sz w:val="22"/>
              </w:rPr>
            </w:pPr>
            <w:r>
              <w:rPr>
                <w:position w:val="-6"/>
                <w:sz w:val="22"/>
              </w:rPr>
              <w:t>B</w:t>
            </w:r>
          </w:p>
        </w:tc>
        <w:tc>
          <w:tcPr>
            <w:tcW w:w="1134" w:type="dxa"/>
          </w:tcPr>
          <w:p w14:paraId="165DB3C4" w14:textId="70ED779E" w:rsidR="005B03F0" w:rsidRPr="005B03F0" w:rsidRDefault="00A06823" w:rsidP="005B03F0">
            <w:pPr>
              <w:spacing w:before="0" w:line="240" w:lineRule="auto"/>
              <w:jc w:val="center"/>
              <w:rPr>
                <w:position w:val="-6"/>
                <w:sz w:val="22"/>
              </w:rPr>
            </w:pPr>
            <w:r>
              <w:rPr>
                <w:position w:val="-6"/>
                <w:sz w:val="22"/>
              </w:rPr>
              <w:t>X</w:t>
            </w:r>
          </w:p>
        </w:tc>
        <w:tc>
          <w:tcPr>
            <w:tcW w:w="1134" w:type="dxa"/>
          </w:tcPr>
          <w:p w14:paraId="23C61F13" w14:textId="170C3FDB" w:rsidR="005B03F0" w:rsidRPr="005B03F0" w:rsidRDefault="00A06823" w:rsidP="005B03F0">
            <w:pPr>
              <w:spacing w:before="0" w:line="240" w:lineRule="auto"/>
              <w:jc w:val="center"/>
              <w:rPr>
                <w:position w:val="-6"/>
                <w:sz w:val="22"/>
              </w:rPr>
            </w:pPr>
            <w:r>
              <w:rPr>
                <w:position w:val="-6"/>
                <w:sz w:val="22"/>
              </w:rPr>
              <w:t>CD</w:t>
            </w:r>
          </w:p>
        </w:tc>
      </w:tr>
      <w:tr w:rsidR="005B03F0" w:rsidRPr="00F73943" w14:paraId="4888CD04" w14:textId="77777777" w:rsidTr="00F270C9">
        <w:trPr>
          <w:trHeight w:val="283"/>
        </w:trPr>
        <w:tc>
          <w:tcPr>
            <w:tcW w:w="1134" w:type="dxa"/>
          </w:tcPr>
          <w:p w14:paraId="3FF3F49E" w14:textId="4265F36A" w:rsidR="005B03F0" w:rsidRPr="005B03F0" w:rsidRDefault="005B03F0" w:rsidP="005B03F0">
            <w:pPr>
              <w:spacing w:before="0" w:line="240" w:lineRule="auto"/>
              <w:jc w:val="center"/>
              <w:rPr>
                <w:position w:val="-6"/>
                <w:sz w:val="22"/>
              </w:rPr>
            </w:pPr>
            <w:r>
              <w:rPr>
                <w:position w:val="-6"/>
                <w:sz w:val="22"/>
              </w:rPr>
              <w:t>x.</w:t>
            </w:r>
          </w:p>
        </w:tc>
        <w:tc>
          <w:tcPr>
            <w:tcW w:w="3402" w:type="dxa"/>
          </w:tcPr>
          <w:p w14:paraId="0CFC3A9B" w14:textId="77777777" w:rsidR="005B03F0" w:rsidRPr="005B03F0" w:rsidRDefault="005B03F0" w:rsidP="005B03F0">
            <w:pPr>
              <w:spacing w:before="0" w:line="240" w:lineRule="auto"/>
              <w:rPr>
                <w:position w:val="-6"/>
                <w:sz w:val="22"/>
              </w:rPr>
            </w:pPr>
          </w:p>
        </w:tc>
        <w:tc>
          <w:tcPr>
            <w:tcW w:w="1134" w:type="dxa"/>
          </w:tcPr>
          <w:p w14:paraId="7916CCA6" w14:textId="77777777" w:rsidR="005B03F0" w:rsidRPr="005B03F0" w:rsidRDefault="005B03F0" w:rsidP="005B03F0">
            <w:pPr>
              <w:spacing w:before="0" w:line="240" w:lineRule="auto"/>
              <w:rPr>
                <w:position w:val="-6"/>
                <w:sz w:val="22"/>
              </w:rPr>
            </w:pPr>
          </w:p>
        </w:tc>
        <w:tc>
          <w:tcPr>
            <w:tcW w:w="1134" w:type="dxa"/>
          </w:tcPr>
          <w:p w14:paraId="7AB5F1CA" w14:textId="77777777" w:rsidR="005B03F0" w:rsidRPr="005B03F0" w:rsidRDefault="005B03F0" w:rsidP="005B03F0">
            <w:pPr>
              <w:spacing w:before="0" w:line="240" w:lineRule="auto"/>
              <w:jc w:val="center"/>
              <w:rPr>
                <w:position w:val="-6"/>
                <w:sz w:val="22"/>
              </w:rPr>
            </w:pPr>
          </w:p>
        </w:tc>
        <w:tc>
          <w:tcPr>
            <w:tcW w:w="1134" w:type="dxa"/>
          </w:tcPr>
          <w:p w14:paraId="3109CB65" w14:textId="77777777" w:rsidR="005B03F0" w:rsidRPr="005B03F0" w:rsidRDefault="005B03F0" w:rsidP="005B03F0">
            <w:pPr>
              <w:spacing w:before="0" w:line="240" w:lineRule="auto"/>
              <w:jc w:val="center"/>
              <w:rPr>
                <w:position w:val="-6"/>
                <w:sz w:val="22"/>
              </w:rPr>
            </w:pPr>
          </w:p>
        </w:tc>
        <w:tc>
          <w:tcPr>
            <w:tcW w:w="1134" w:type="dxa"/>
          </w:tcPr>
          <w:p w14:paraId="5FCCA2A7" w14:textId="77777777" w:rsidR="005B03F0" w:rsidRPr="005B03F0" w:rsidRDefault="005B03F0" w:rsidP="005B03F0">
            <w:pPr>
              <w:spacing w:before="0" w:line="240" w:lineRule="auto"/>
              <w:jc w:val="center"/>
              <w:rPr>
                <w:position w:val="-6"/>
                <w:sz w:val="22"/>
              </w:rPr>
            </w:pPr>
          </w:p>
        </w:tc>
      </w:tr>
      <w:tr w:rsidR="005B03F0" w:rsidRPr="00F73943" w14:paraId="01F2B466" w14:textId="77777777" w:rsidTr="00F270C9">
        <w:trPr>
          <w:trHeight w:val="283"/>
        </w:trPr>
        <w:tc>
          <w:tcPr>
            <w:tcW w:w="1134" w:type="dxa"/>
          </w:tcPr>
          <w:p w14:paraId="432DDEF4" w14:textId="77777777" w:rsidR="005B03F0" w:rsidRPr="005B03F0" w:rsidRDefault="005B03F0" w:rsidP="005B03F0">
            <w:pPr>
              <w:spacing w:before="0" w:line="240" w:lineRule="auto"/>
              <w:jc w:val="center"/>
              <w:rPr>
                <w:position w:val="-6"/>
                <w:sz w:val="22"/>
              </w:rPr>
            </w:pPr>
          </w:p>
        </w:tc>
        <w:tc>
          <w:tcPr>
            <w:tcW w:w="3402" w:type="dxa"/>
          </w:tcPr>
          <w:p w14:paraId="51CF21F0" w14:textId="77777777" w:rsidR="005B03F0" w:rsidRPr="005B03F0" w:rsidRDefault="005B03F0" w:rsidP="005B03F0">
            <w:pPr>
              <w:spacing w:before="0" w:line="240" w:lineRule="auto"/>
              <w:rPr>
                <w:position w:val="-6"/>
                <w:sz w:val="22"/>
              </w:rPr>
            </w:pPr>
          </w:p>
        </w:tc>
        <w:tc>
          <w:tcPr>
            <w:tcW w:w="1134" w:type="dxa"/>
          </w:tcPr>
          <w:p w14:paraId="016EACFA" w14:textId="77777777" w:rsidR="005B03F0" w:rsidRPr="005B03F0" w:rsidRDefault="005B03F0" w:rsidP="005B03F0">
            <w:pPr>
              <w:spacing w:before="0" w:line="240" w:lineRule="auto"/>
              <w:rPr>
                <w:position w:val="-6"/>
                <w:sz w:val="22"/>
              </w:rPr>
            </w:pPr>
          </w:p>
        </w:tc>
        <w:tc>
          <w:tcPr>
            <w:tcW w:w="1134" w:type="dxa"/>
          </w:tcPr>
          <w:p w14:paraId="0DEEA540" w14:textId="77777777" w:rsidR="005B03F0" w:rsidRPr="005B03F0" w:rsidRDefault="005B03F0" w:rsidP="005B03F0">
            <w:pPr>
              <w:spacing w:before="0" w:line="240" w:lineRule="auto"/>
              <w:jc w:val="center"/>
              <w:rPr>
                <w:position w:val="-6"/>
                <w:sz w:val="22"/>
              </w:rPr>
            </w:pPr>
          </w:p>
        </w:tc>
        <w:tc>
          <w:tcPr>
            <w:tcW w:w="1134" w:type="dxa"/>
          </w:tcPr>
          <w:p w14:paraId="17464519" w14:textId="77777777" w:rsidR="005B03F0" w:rsidRPr="005B03F0" w:rsidRDefault="005B03F0" w:rsidP="005B03F0">
            <w:pPr>
              <w:spacing w:before="0" w:line="240" w:lineRule="auto"/>
              <w:jc w:val="center"/>
              <w:rPr>
                <w:position w:val="-6"/>
                <w:sz w:val="22"/>
              </w:rPr>
            </w:pPr>
          </w:p>
        </w:tc>
        <w:tc>
          <w:tcPr>
            <w:tcW w:w="1134" w:type="dxa"/>
          </w:tcPr>
          <w:p w14:paraId="7DD57B93" w14:textId="77777777" w:rsidR="005B03F0" w:rsidRPr="005B03F0" w:rsidRDefault="005B03F0" w:rsidP="005B03F0">
            <w:pPr>
              <w:spacing w:before="0" w:line="240" w:lineRule="auto"/>
              <w:jc w:val="center"/>
              <w:rPr>
                <w:position w:val="-6"/>
                <w:sz w:val="22"/>
              </w:rPr>
            </w:pPr>
          </w:p>
        </w:tc>
      </w:tr>
      <w:tr w:rsidR="005B03F0" w:rsidRPr="00F519E4" w14:paraId="1C1AFB9C" w14:textId="77777777" w:rsidTr="00F270C9">
        <w:trPr>
          <w:trHeight w:val="283"/>
        </w:trPr>
        <w:tc>
          <w:tcPr>
            <w:tcW w:w="1134" w:type="dxa"/>
          </w:tcPr>
          <w:p w14:paraId="56FF5DD5" w14:textId="77777777" w:rsidR="005B03F0" w:rsidRPr="005B03F0" w:rsidRDefault="005B03F0" w:rsidP="005B03F0">
            <w:pPr>
              <w:spacing w:before="0" w:line="240" w:lineRule="auto"/>
              <w:jc w:val="center"/>
              <w:rPr>
                <w:position w:val="-6"/>
                <w:sz w:val="22"/>
              </w:rPr>
            </w:pPr>
          </w:p>
        </w:tc>
        <w:tc>
          <w:tcPr>
            <w:tcW w:w="3402" w:type="dxa"/>
            <w:tcBorders>
              <w:bottom w:val="single" w:sz="4" w:space="0" w:color="auto"/>
            </w:tcBorders>
          </w:tcPr>
          <w:p w14:paraId="1DBF97BD" w14:textId="77777777" w:rsidR="005B03F0" w:rsidRPr="005B03F0" w:rsidRDefault="005B03F0" w:rsidP="005B03F0">
            <w:pPr>
              <w:spacing w:before="0" w:line="240" w:lineRule="auto"/>
              <w:rPr>
                <w:color w:val="000000"/>
                <w:position w:val="-6"/>
                <w:sz w:val="22"/>
              </w:rPr>
            </w:pPr>
          </w:p>
        </w:tc>
        <w:tc>
          <w:tcPr>
            <w:tcW w:w="1134" w:type="dxa"/>
            <w:tcBorders>
              <w:bottom w:val="single" w:sz="4" w:space="0" w:color="auto"/>
            </w:tcBorders>
          </w:tcPr>
          <w:p w14:paraId="09638F42" w14:textId="77777777" w:rsidR="005B03F0" w:rsidRPr="005B03F0" w:rsidRDefault="005B03F0" w:rsidP="005B03F0">
            <w:pPr>
              <w:spacing w:before="0" w:line="240" w:lineRule="auto"/>
              <w:rPr>
                <w:color w:val="000000" w:themeColor="text1"/>
                <w:position w:val="-6"/>
                <w:sz w:val="22"/>
              </w:rPr>
            </w:pPr>
          </w:p>
        </w:tc>
        <w:tc>
          <w:tcPr>
            <w:tcW w:w="1134" w:type="dxa"/>
            <w:tcBorders>
              <w:bottom w:val="single" w:sz="4" w:space="0" w:color="auto"/>
            </w:tcBorders>
          </w:tcPr>
          <w:p w14:paraId="4B7B88E1" w14:textId="77777777" w:rsidR="005B03F0" w:rsidRPr="005B03F0" w:rsidRDefault="005B03F0" w:rsidP="005B03F0">
            <w:pPr>
              <w:spacing w:before="0" w:line="240" w:lineRule="auto"/>
              <w:jc w:val="center"/>
              <w:rPr>
                <w:color w:val="000000" w:themeColor="text1"/>
                <w:position w:val="-6"/>
                <w:sz w:val="22"/>
              </w:rPr>
            </w:pPr>
          </w:p>
        </w:tc>
        <w:tc>
          <w:tcPr>
            <w:tcW w:w="1134" w:type="dxa"/>
            <w:tcBorders>
              <w:bottom w:val="single" w:sz="4" w:space="0" w:color="auto"/>
            </w:tcBorders>
          </w:tcPr>
          <w:p w14:paraId="5D3EF887" w14:textId="77777777" w:rsidR="005B03F0" w:rsidRPr="005B03F0" w:rsidRDefault="005B03F0" w:rsidP="005B03F0">
            <w:pPr>
              <w:spacing w:before="0" w:line="240" w:lineRule="auto"/>
              <w:jc w:val="center"/>
              <w:rPr>
                <w:color w:val="000000" w:themeColor="text1"/>
                <w:position w:val="-6"/>
                <w:sz w:val="22"/>
              </w:rPr>
            </w:pPr>
          </w:p>
        </w:tc>
        <w:tc>
          <w:tcPr>
            <w:tcW w:w="1134" w:type="dxa"/>
            <w:tcBorders>
              <w:bottom w:val="single" w:sz="4" w:space="0" w:color="auto"/>
            </w:tcBorders>
          </w:tcPr>
          <w:p w14:paraId="53D1363F" w14:textId="77777777" w:rsidR="005B03F0" w:rsidRPr="005B03F0" w:rsidRDefault="005B03F0" w:rsidP="005B03F0">
            <w:pPr>
              <w:spacing w:before="0" w:line="240" w:lineRule="auto"/>
              <w:jc w:val="center"/>
              <w:rPr>
                <w:color w:val="000000" w:themeColor="text1"/>
                <w:position w:val="-6"/>
                <w:sz w:val="22"/>
              </w:rPr>
            </w:pPr>
          </w:p>
        </w:tc>
      </w:tr>
      <w:tr w:rsidR="005B03F0" w:rsidRPr="006566EF" w14:paraId="2990F910" w14:textId="77777777" w:rsidTr="00F270C9">
        <w:trPr>
          <w:trHeight w:val="283"/>
        </w:trPr>
        <w:tc>
          <w:tcPr>
            <w:tcW w:w="1134" w:type="dxa"/>
          </w:tcPr>
          <w:p w14:paraId="30F20A55" w14:textId="77777777" w:rsidR="005B03F0" w:rsidRPr="005B03F0" w:rsidRDefault="005B03F0" w:rsidP="005B03F0">
            <w:pPr>
              <w:spacing w:before="0" w:line="240" w:lineRule="auto"/>
              <w:jc w:val="center"/>
              <w:rPr>
                <w:position w:val="-6"/>
                <w:sz w:val="22"/>
              </w:rPr>
            </w:pPr>
          </w:p>
        </w:tc>
        <w:tc>
          <w:tcPr>
            <w:tcW w:w="3402" w:type="dxa"/>
          </w:tcPr>
          <w:p w14:paraId="50832589" w14:textId="77777777" w:rsidR="005B03F0" w:rsidRPr="005B03F0" w:rsidRDefault="005B03F0" w:rsidP="005B03F0">
            <w:pPr>
              <w:spacing w:before="0" w:line="240" w:lineRule="auto"/>
              <w:rPr>
                <w:position w:val="-6"/>
                <w:sz w:val="22"/>
              </w:rPr>
            </w:pPr>
          </w:p>
        </w:tc>
        <w:tc>
          <w:tcPr>
            <w:tcW w:w="1134" w:type="dxa"/>
            <w:tcBorders>
              <w:bottom w:val="single" w:sz="4" w:space="0" w:color="auto"/>
            </w:tcBorders>
          </w:tcPr>
          <w:p w14:paraId="109A0956" w14:textId="77777777" w:rsidR="005B03F0" w:rsidRPr="005B03F0" w:rsidRDefault="005B03F0" w:rsidP="005B03F0">
            <w:pPr>
              <w:spacing w:before="0" w:line="240" w:lineRule="auto"/>
              <w:rPr>
                <w:color w:val="000000" w:themeColor="text1"/>
                <w:position w:val="-6"/>
                <w:sz w:val="22"/>
              </w:rPr>
            </w:pPr>
          </w:p>
        </w:tc>
        <w:tc>
          <w:tcPr>
            <w:tcW w:w="1134" w:type="dxa"/>
            <w:tcBorders>
              <w:bottom w:val="single" w:sz="4" w:space="0" w:color="auto"/>
            </w:tcBorders>
          </w:tcPr>
          <w:p w14:paraId="0064E34A" w14:textId="77777777" w:rsidR="005B03F0" w:rsidRPr="005B03F0" w:rsidRDefault="005B03F0" w:rsidP="005B03F0">
            <w:pPr>
              <w:spacing w:before="0" w:line="240" w:lineRule="auto"/>
              <w:jc w:val="center"/>
              <w:rPr>
                <w:color w:val="000000" w:themeColor="text1"/>
                <w:position w:val="-6"/>
                <w:sz w:val="22"/>
              </w:rPr>
            </w:pPr>
          </w:p>
        </w:tc>
        <w:tc>
          <w:tcPr>
            <w:tcW w:w="1134" w:type="dxa"/>
            <w:tcBorders>
              <w:bottom w:val="single" w:sz="4" w:space="0" w:color="auto"/>
            </w:tcBorders>
          </w:tcPr>
          <w:p w14:paraId="39704674" w14:textId="77777777" w:rsidR="005B03F0" w:rsidRPr="005B03F0" w:rsidRDefault="005B03F0" w:rsidP="005B03F0">
            <w:pPr>
              <w:spacing w:before="0" w:line="240" w:lineRule="auto"/>
              <w:jc w:val="center"/>
              <w:rPr>
                <w:color w:val="000000" w:themeColor="text1"/>
                <w:position w:val="-6"/>
                <w:sz w:val="22"/>
              </w:rPr>
            </w:pPr>
          </w:p>
        </w:tc>
        <w:tc>
          <w:tcPr>
            <w:tcW w:w="1134" w:type="dxa"/>
            <w:tcBorders>
              <w:bottom w:val="single" w:sz="4" w:space="0" w:color="auto"/>
            </w:tcBorders>
          </w:tcPr>
          <w:p w14:paraId="234BAF4E" w14:textId="77777777" w:rsidR="005B03F0" w:rsidRPr="005B03F0" w:rsidRDefault="005B03F0" w:rsidP="005B03F0">
            <w:pPr>
              <w:spacing w:before="0" w:line="240" w:lineRule="auto"/>
              <w:jc w:val="center"/>
              <w:rPr>
                <w:position w:val="-6"/>
                <w:sz w:val="22"/>
              </w:rPr>
            </w:pPr>
          </w:p>
        </w:tc>
      </w:tr>
      <w:tr w:rsidR="005B03F0" w:rsidRPr="006566EF" w14:paraId="2D3B2544" w14:textId="77777777" w:rsidTr="00F270C9">
        <w:trPr>
          <w:trHeight w:val="283"/>
        </w:trPr>
        <w:tc>
          <w:tcPr>
            <w:tcW w:w="1134" w:type="dxa"/>
          </w:tcPr>
          <w:p w14:paraId="39AF975B" w14:textId="77777777" w:rsidR="005B03F0" w:rsidRPr="005B03F0" w:rsidRDefault="005B03F0" w:rsidP="005B03F0">
            <w:pPr>
              <w:spacing w:before="0" w:line="240" w:lineRule="auto"/>
              <w:jc w:val="center"/>
              <w:rPr>
                <w:position w:val="-6"/>
                <w:sz w:val="22"/>
              </w:rPr>
            </w:pPr>
          </w:p>
        </w:tc>
        <w:tc>
          <w:tcPr>
            <w:tcW w:w="3402" w:type="dxa"/>
          </w:tcPr>
          <w:p w14:paraId="204E4EE9" w14:textId="77777777" w:rsidR="005B03F0" w:rsidRPr="005B03F0" w:rsidRDefault="005B03F0" w:rsidP="005B03F0">
            <w:pPr>
              <w:spacing w:before="0" w:line="240" w:lineRule="auto"/>
              <w:rPr>
                <w:position w:val="-6"/>
                <w:sz w:val="22"/>
              </w:rPr>
            </w:pPr>
          </w:p>
        </w:tc>
        <w:tc>
          <w:tcPr>
            <w:tcW w:w="1134" w:type="dxa"/>
            <w:tcBorders>
              <w:bottom w:val="single" w:sz="4" w:space="0" w:color="auto"/>
            </w:tcBorders>
          </w:tcPr>
          <w:p w14:paraId="6BD4BB94" w14:textId="77777777" w:rsidR="005B03F0" w:rsidRPr="005B03F0" w:rsidRDefault="005B03F0" w:rsidP="005B03F0">
            <w:pPr>
              <w:spacing w:before="0" w:line="240" w:lineRule="auto"/>
              <w:rPr>
                <w:color w:val="000000" w:themeColor="text1"/>
                <w:position w:val="-6"/>
                <w:sz w:val="22"/>
              </w:rPr>
            </w:pPr>
          </w:p>
        </w:tc>
        <w:tc>
          <w:tcPr>
            <w:tcW w:w="1134" w:type="dxa"/>
            <w:tcBorders>
              <w:bottom w:val="single" w:sz="4" w:space="0" w:color="auto"/>
            </w:tcBorders>
          </w:tcPr>
          <w:p w14:paraId="5B2D0AD5" w14:textId="77777777" w:rsidR="005B03F0" w:rsidRPr="005B03F0" w:rsidRDefault="005B03F0" w:rsidP="005B03F0">
            <w:pPr>
              <w:spacing w:before="0" w:line="240" w:lineRule="auto"/>
              <w:jc w:val="center"/>
              <w:rPr>
                <w:color w:val="000000" w:themeColor="text1"/>
                <w:position w:val="-6"/>
                <w:sz w:val="22"/>
              </w:rPr>
            </w:pPr>
          </w:p>
        </w:tc>
        <w:tc>
          <w:tcPr>
            <w:tcW w:w="1134" w:type="dxa"/>
            <w:tcBorders>
              <w:bottom w:val="single" w:sz="4" w:space="0" w:color="auto"/>
            </w:tcBorders>
          </w:tcPr>
          <w:p w14:paraId="6A058723" w14:textId="77777777" w:rsidR="005B03F0" w:rsidRPr="005B03F0" w:rsidRDefault="005B03F0" w:rsidP="005B03F0">
            <w:pPr>
              <w:spacing w:before="0" w:line="240" w:lineRule="auto"/>
              <w:jc w:val="center"/>
              <w:rPr>
                <w:color w:val="000000" w:themeColor="text1"/>
                <w:position w:val="-6"/>
                <w:sz w:val="22"/>
              </w:rPr>
            </w:pPr>
          </w:p>
        </w:tc>
        <w:tc>
          <w:tcPr>
            <w:tcW w:w="1134" w:type="dxa"/>
            <w:tcBorders>
              <w:bottom w:val="single" w:sz="4" w:space="0" w:color="auto"/>
            </w:tcBorders>
          </w:tcPr>
          <w:p w14:paraId="711E29EC" w14:textId="77777777" w:rsidR="005B03F0" w:rsidRPr="005B03F0" w:rsidRDefault="005B03F0" w:rsidP="005B03F0">
            <w:pPr>
              <w:spacing w:before="0" w:line="240" w:lineRule="auto"/>
              <w:jc w:val="center"/>
              <w:rPr>
                <w:position w:val="-6"/>
                <w:sz w:val="22"/>
              </w:rPr>
            </w:pPr>
          </w:p>
        </w:tc>
      </w:tr>
      <w:tr w:rsidR="005B03F0" w:rsidRPr="001665D6" w14:paraId="3FDCFC3C" w14:textId="77777777" w:rsidTr="00F270C9">
        <w:trPr>
          <w:trHeight w:val="283"/>
        </w:trPr>
        <w:tc>
          <w:tcPr>
            <w:tcW w:w="1134" w:type="dxa"/>
          </w:tcPr>
          <w:p w14:paraId="51117626" w14:textId="77777777" w:rsidR="005B03F0" w:rsidRPr="005B03F0" w:rsidRDefault="005B03F0" w:rsidP="005B03F0">
            <w:pPr>
              <w:spacing w:before="0" w:line="240" w:lineRule="auto"/>
              <w:jc w:val="center"/>
              <w:rPr>
                <w:position w:val="-6"/>
                <w:sz w:val="22"/>
              </w:rPr>
            </w:pPr>
          </w:p>
        </w:tc>
        <w:tc>
          <w:tcPr>
            <w:tcW w:w="3402" w:type="dxa"/>
            <w:tcBorders>
              <w:bottom w:val="single" w:sz="4" w:space="0" w:color="auto"/>
            </w:tcBorders>
          </w:tcPr>
          <w:p w14:paraId="25EE5E7B" w14:textId="77777777" w:rsidR="005B03F0" w:rsidRPr="005B03F0" w:rsidRDefault="005B03F0" w:rsidP="005B03F0">
            <w:pPr>
              <w:spacing w:before="0" w:line="240" w:lineRule="auto"/>
              <w:rPr>
                <w:color w:val="000000"/>
                <w:position w:val="-6"/>
                <w:sz w:val="22"/>
              </w:rPr>
            </w:pPr>
          </w:p>
        </w:tc>
        <w:tc>
          <w:tcPr>
            <w:tcW w:w="1134" w:type="dxa"/>
            <w:tcBorders>
              <w:bottom w:val="single" w:sz="4" w:space="0" w:color="auto"/>
            </w:tcBorders>
          </w:tcPr>
          <w:p w14:paraId="7E23AEB6" w14:textId="77777777" w:rsidR="005B03F0" w:rsidRPr="005B03F0" w:rsidRDefault="005B03F0" w:rsidP="005B03F0">
            <w:pPr>
              <w:spacing w:before="0" w:line="240" w:lineRule="auto"/>
              <w:rPr>
                <w:color w:val="FF0000"/>
                <w:position w:val="-6"/>
                <w:sz w:val="22"/>
              </w:rPr>
            </w:pPr>
          </w:p>
        </w:tc>
        <w:tc>
          <w:tcPr>
            <w:tcW w:w="1134" w:type="dxa"/>
            <w:tcBorders>
              <w:bottom w:val="single" w:sz="4" w:space="0" w:color="auto"/>
            </w:tcBorders>
          </w:tcPr>
          <w:p w14:paraId="39F2859C" w14:textId="77777777" w:rsidR="005B03F0" w:rsidRPr="005B03F0" w:rsidRDefault="005B03F0" w:rsidP="005B03F0">
            <w:pPr>
              <w:spacing w:before="0" w:line="240" w:lineRule="auto"/>
              <w:jc w:val="center"/>
              <w:rPr>
                <w:position w:val="-6"/>
                <w:sz w:val="22"/>
              </w:rPr>
            </w:pPr>
          </w:p>
        </w:tc>
        <w:tc>
          <w:tcPr>
            <w:tcW w:w="1134" w:type="dxa"/>
            <w:tcBorders>
              <w:bottom w:val="single" w:sz="4" w:space="0" w:color="auto"/>
            </w:tcBorders>
          </w:tcPr>
          <w:p w14:paraId="27FC9780" w14:textId="77777777" w:rsidR="005B03F0" w:rsidRPr="005B03F0" w:rsidRDefault="005B03F0" w:rsidP="005B03F0">
            <w:pPr>
              <w:spacing w:before="0" w:line="240" w:lineRule="auto"/>
              <w:jc w:val="center"/>
              <w:rPr>
                <w:position w:val="-6"/>
                <w:sz w:val="22"/>
              </w:rPr>
            </w:pPr>
          </w:p>
        </w:tc>
        <w:tc>
          <w:tcPr>
            <w:tcW w:w="1134" w:type="dxa"/>
            <w:tcBorders>
              <w:bottom w:val="single" w:sz="4" w:space="0" w:color="auto"/>
            </w:tcBorders>
          </w:tcPr>
          <w:p w14:paraId="204CDD92" w14:textId="77777777" w:rsidR="005B03F0" w:rsidRPr="005B03F0" w:rsidRDefault="005B03F0" w:rsidP="005B03F0">
            <w:pPr>
              <w:spacing w:before="0" w:line="240" w:lineRule="auto"/>
              <w:jc w:val="center"/>
              <w:rPr>
                <w:position w:val="-6"/>
                <w:sz w:val="22"/>
              </w:rPr>
            </w:pPr>
          </w:p>
        </w:tc>
      </w:tr>
      <w:tr w:rsidR="005B03F0" w:rsidRPr="001665D6" w14:paraId="4EC68274" w14:textId="77777777" w:rsidTr="00F270C9">
        <w:trPr>
          <w:trHeight w:val="283"/>
        </w:trPr>
        <w:tc>
          <w:tcPr>
            <w:tcW w:w="1134" w:type="dxa"/>
          </w:tcPr>
          <w:p w14:paraId="1BC56D9B" w14:textId="78ADA5CC" w:rsidR="005B03F0" w:rsidRPr="005B03F0" w:rsidRDefault="00A06823" w:rsidP="005B03F0">
            <w:pPr>
              <w:spacing w:before="0" w:line="240" w:lineRule="auto"/>
              <w:jc w:val="center"/>
              <w:rPr>
                <w:position w:val="-6"/>
                <w:sz w:val="22"/>
              </w:rPr>
            </w:pPr>
            <w:r>
              <w:rPr>
                <w:position w:val="-6"/>
                <w:sz w:val="22"/>
              </w:rPr>
              <w:t>x.</w:t>
            </w:r>
          </w:p>
        </w:tc>
        <w:tc>
          <w:tcPr>
            <w:tcW w:w="3402" w:type="dxa"/>
            <w:tcBorders>
              <w:bottom w:val="single" w:sz="4" w:space="0" w:color="auto"/>
            </w:tcBorders>
          </w:tcPr>
          <w:p w14:paraId="000A84B1" w14:textId="531B2BEE" w:rsidR="005B03F0" w:rsidRPr="005B03F0" w:rsidRDefault="00A06823" w:rsidP="005B03F0">
            <w:pPr>
              <w:spacing w:before="0" w:line="240" w:lineRule="auto"/>
              <w:rPr>
                <w:color w:val="000000"/>
                <w:position w:val="-6"/>
                <w:sz w:val="22"/>
              </w:rPr>
            </w:pPr>
            <w:r>
              <w:rPr>
                <w:color w:val="000000"/>
                <w:position w:val="-6"/>
                <w:sz w:val="22"/>
              </w:rPr>
              <w:t xml:space="preserve">Övriga frågor </w:t>
            </w:r>
          </w:p>
        </w:tc>
        <w:tc>
          <w:tcPr>
            <w:tcW w:w="1134" w:type="dxa"/>
            <w:tcBorders>
              <w:bottom w:val="single" w:sz="4" w:space="0" w:color="auto"/>
            </w:tcBorders>
          </w:tcPr>
          <w:p w14:paraId="10DE30C2" w14:textId="77777777" w:rsidR="005B03F0" w:rsidRPr="005B03F0" w:rsidRDefault="005B03F0" w:rsidP="005B03F0">
            <w:pPr>
              <w:spacing w:before="0" w:line="240" w:lineRule="auto"/>
              <w:rPr>
                <w:color w:val="FF0000"/>
                <w:position w:val="-6"/>
                <w:sz w:val="22"/>
              </w:rPr>
            </w:pPr>
          </w:p>
        </w:tc>
        <w:tc>
          <w:tcPr>
            <w:tcW w:w="1134" w:type="dxa"/>
            <w:tcBorders>
              <w:bottom w:val="single" w:sz="4" w:space="0" w:color="auto"/>
            </w:tcBorders>
          </w:tcPr>
          <w:p w14:paraId="37012D7C" w14:textId="77777777" w:rsidR="005B03F0" w:rsidRPr="005B03F0" w:rsidRDefault="005B03F0" w:rsidP="005B03F0">
            <w:pPr>
              <w:spacing w:before="0" w:line="240" w:lineRule="auto"/>
              <w:jc w:val="center"/>
              <w:rPr>
                <w:position w:val="-6"/>
                <w:sz w:val="22"/>
              </w:rPr>
            </w:pPr>
          </w:p>
        </w:tc>
        <w:tc>
          <w:tcPr>
            <w:tcW w:w="1134" w:type="dxa"/>
            <w:tcBorders>
              <w:bottom w:val="single" w:sz="4" w:space="0" w:color="auto"/>
            </w:tcBorders>
          </w:tcPr>
          <w:p w14:paraId="433AD1ED" w14:textId="77777777" w:rsidR="005B03F0" w:rsidRPr="005B03F0" w:rsidRDefault="005B03F0" w:rsidP="005B03F0">
            <w:pPr>
              <w:spacing w:before="0" w:line="240" w:lineRule="auto"/>
              <w:jc w:val="center"/>
              <w:rPr>
                <w:position w:val="-6"/>
                <w:sz w:val="22"/>
              </w:rPr>
            </w:pPr>
          </w:p>
        </w:tc>
        <w:tc>
          <w:tcPr>
            <w:tcW w:w="1134" w:type="dxa"/>
            <w:tcBorders>
              <w:bottom w:val="single" w:sz="4" w:space="0" w:color="auto"/>
            </w:tcBorders>
          </w:tcPr>
          <w:p w14:paraId="42944FCF" w14:textId="4B594000" w:rsidR="005B03F0" w:rsidRPr="005B03F0" w:rsidRDefault="00A06823" w:rsidP="005B03F0">
            <w:pPr>
              <w:spacing w:before="0" w:line="240" w:lineRule="auto"/>
              <w:jc w:val="center"/>
              <w:rPr>
                <w:position w:val="-6"/>
                <w:sz w:val="22"/>
              </w:rPr>
            </w:pPr>
            <w:r>
              <w:rPr>
                <w:position w:val="-6"/>
                <w:sz w:val="22"/>
              </w:rPr>
              <w:t>AB</w:t>
            </w:r>
          </w:p>
        </w:tc>
      </w:tr>
      <w:tr w:rsidR="005B03F0" w:rsidRPr="001665D6" w14:paraId="342456C4" w14:textId="77777777" w:rsidTr="00F270C9">
        <w:trPr>
          <w:trHeight w:val="283"/>
        </w:trPr>
        <w:tc>
          <w:tcPr>
            <w:tcW w:w="1134" w:type="dxa"/>
          </w:tcPr>
          <w:p w14:paraId="30877635" w14:textId="64B82A3A" w:rsidR="005B03F0" w:rsidRPr="005B03F0" w:rsidRDefault="005B03F0" w:rsidP="005B03F0">
            <w:pPr>
              <w:spacing w:before="0" w:line="240" w:lineRule="auto"/>
              <w:jc w:val="center"/>
              <w:rPr>
                <w:position w:val="-6"/>
                <w:sz w:val="22"/>
              </w:rPr>
            </w:pPr>
            <w:r>
              <w:rPr>
                <w:position w:val="-6"/>
                <w:sz w:val="22"/>
              </w:rPr>
              <w:t>x.</w:t>
            </w:r>
          </w:p>
        </w:tc>
        <w:tc>
          <w:tcPr>
            <w:tcW w:w="3402" w:type="dxa"/>
            <w:tcBorders>
              <w:bottom w:val="single" w:sz="4" w:space="0" w:color="auto"/>
            </w:tcBorders>
          </w:tcPr>
          <w:p w14:paraId="57CE8F77" w14:textId="77777777" w:rsidR="005B03F0" w:rsidRPr="005B03F0" w:rsidRDefault="005B03F0" w:rsidP="005B03F0">
            <w:pPr>
              <w:spacing w:before="0" w:line="240" w:lineRule="auto"/>
              <w:rPr>
                <w:color w:val="000000" w:themeColor="text1"/>
                <w:position w:val="-6"/>
                <w:sz w:val="22"/>
              </w:rPr>
            </w:pPr>
            <w:r w:rsidRPr="005B03F0">
              <w:rPr>
                <w:color w:val="000000"/>
                <w:position w:val="-6"/>
                <w:sz w:val="22"/>
              </w:rPr>
              <w:t>Mötets avslutande</w:t>
            </w:r>
          </w:p>
        </w:tc>
        <w:tc>
          <w:tcPr>
            <w:tcW w:w="1134" w:type="dxa"/>
            <w:tcBorders>
              <w:bottom w:val="single" w:sz="4" w:space="0" w:color="auto"/>
            </w:tcBorders>
          </w:tcPr>
          <w:p w14:paraId="28C4921D" w14:textId="77777777" w:rsidR="005B03F0" w:rsidRPr="005B03F0" w:rsidRDefault="005B03F0" w:rsidP="005B03F0">
            <w:pPr>
              <w:spacing w:before="0" w:line="240" w:lineRule="auto"/>
              <w:rPr>
                <w:color w:val="000000" w:themeColor="text1"/>
                <w:position w:val="-6"/>
                <w:sz w:val="22"/>
              </w:rPr>
            </w:pPr>
          </w:p>
        </w:tc>
        <w:tc>
          <w:tcPr>
            <w:tcW w:w="1134" w:type="dxa"/>
            <w:tcBorders>
              <w:bottom w:val="single" w:sz="4" w:space="0" w:color="auto"/>
            </w:tcBorders>
          </w:tcPr>
          <w:p w14:paraId="182623BA" w14:textId="77777777" w:rsidR="005B03F0" w:rsidRPr="005B03F0" w:rsidRDefault="005B03F0" w:rsidP="005B03F0">
            <w:pPr>
              <w:spacing w:before="0" w:line="240" w:lineRule="auto"/>
              <w:jc w:val="center"/>
              <w:rPr>
                <w:color w:val="000000" w:themeColor="text1"/>
                <w:position w:val="-6"/>
                <w:sz w:val="22"/>
              </w:rPr>
            </w:pPr>
            <w:r w:rsidRPr="005B03F0">
              <w:rPr>
                <w:color w:val="000000" w:themeColor="text1"/>
                <w:position w:val="-6"/>
                <w:sz w:val="22"/>
              </w:rPr>
              <w:t xml:space="preserve"> </w:t>
            </w:r>
          </w:p>
        </w:tc>
        <w:tc>
          <w:tcPr>
            <w:tcW w:w="1134" w:type="dxa"/>
            <w:tcBorders>
              <w:bottom w:val="single" w:sz="4" w:space="0" w:color="auto"/>
            </w:tcBorders>
          </w:tcPr>
          <w:p w14:paraId="0A354B19" w14:textId="77777777" w:rsidR="005B03F0" w:rsidRPr="005B03F0" w:rsidRDefault="005B03F0" w:rsidP="005B03F0">
            <w:pPr>
              <w:spacing w:before="0" w:line="240" w:lineRule="auto"/>
              <w:jc w:val="center"/>
              <w:rPr>
                <w:color w:val="000000" w:themeColor="text1"/>
                <w:position w:val="-6"/>
                <w:sz w:val="22"/>
              </w:rPr>
            </w:pPr>
          </w:p>
        </w:tc>
        <w:tc>
          <w:tcPr>
            <w:tcW w:w="1134" w:type="dxa"/>
            <w:tcBorders>
              <w:bottom w:val="single" w:sz="4" w:space="0" w:color="auto"/>
            </w:tcBorders>
          </w:tcPr>
          <w:p w14:paraId="398EBE39" w14:textId="77777777" w:rsidR="005B03F0" w:rsidRPr="005B03F0" w:rsidRDefault="005B03F0" w:rsidP="005B03F0">
            <w:pPr>
              <w:spacing w:before="0" w:line="240" w:lineRule="auto"/>
              <w:jc w:val="center"/>
              <w:rPr>
                <w:color w:val="000000" w:themeColor="text1"/>
                <w:position w:val="-6"/>
                <w:sz w:val="22"/>
              </w:rPr>
            </w:pPr>
          </w:p>
        </w:tc>
      </w:tr>
    </w:tbl>
    <w:p w14:paraId="5A2DA9F9" w14:textId="77777777" w:rsidR="005B03F0" w:rsidRDefault="005B03F0" w:rsidP="005B03F0">
      <w:pPr>
        <w:pStyle w:val="Brdtext"/>
        <w:tabs>
          <w:tab w:val="left" w:pos="3119"/>
          <w:tab w:val="left" w:pos="5529"/>
          <w:tab w:val="left" w:pos="6946"/>
        </w:tabs>
        <w:outlineLvl w:val="0"/>
        <w:rPr>
          <w:rFonts w:ascii="Palatino Linotype" w:hAnsi="Palatino Linotype"/>
          <w:b/>
          <w:color w:val="000000"/>
          <w:sz w:val="22"/>
          <w:szCs w:val="22"/>
        </w:rPr>
      </w:pPr>
    </w:p>
    <w:p w14:paraId="6805B4A4" w14:textId="08E40F98" w:rsidR="005B03F0" w:rsidRPr="00D533E5" w:rsidRDefault="005B03F0" w:rsidP="00F270C9">
      <w:pPr>
        <w:tabs>
          <w:tab w:val="left" w:pos="1620"/>
        </w:tabs>
        <w:spacing w:before="0" w:line="240" w:lineRule="auto"/>
        <w:jc w:val="both"/>
        <w:rPr>
          <w:rFonts w:ascii="Palatino Linotype" w:hAnsi="Palatino Linotype"/>
          <w:b/>
          <w:sz w:val="22"/>
        </w:rPr>
      </w:pPr>
      <w:r w:rsidRPr="00D533E5">
        <w:rPr>
          <w:rFonts w:ascii="Palatino Linotype" w:hAnsi="Palatino Linotype"/>
          <w:b/>
          <w:sz w:val="22"/>
        </w:rPr>
        <w:t>Förkortningar</w:t>
      </w:r>
      <w:r w:rsidR="00A06823" w:rsidRPr="00D533E5">
        <w:rPr>
          <w:rFonts w:ascii="Palatino Linotype" w:hAnsi="Palatino Linotype"/>
          <w:b/>
          <w:sz w:val="22"/>
        </w:rPr>
        <w:tab/>
      </w:r>
      <w:r w:rsidR="00D533E5">
        <w:rPr>
          <w:rFonts w:ascii="Palatino Linotype" w:hAnsi="Palatino Linotype"/>
          <w:b/>
          <w:sz w:val="22"/>
        </w:rPr>
        <w:tab/>
      </w:r>
      <w:r w:rsidR="00A06823" w:rsidRPr="00D533E5">
        <w:rPr>
          <w:rFonts w:ascii="Palatino Linotype" w:hAnsi="Palatino Linotype"/>
          <w:b/>
          <w:sz w:val="22"/>
        </w:rPr>
        <w:t xml:space="preserve">Föredragande </w:t>
      </w:r>
    </w:p>
    <w:p w14:paraId="3DEFF1C9" w14:textId="787171CF" w:rsidR="005B03F0" w:rsidRPr="00D533E5" w:rsidRDefault="005B03F0" w:rsidP="00F270C9">
      <w:pPr>
        <w:tabs>
          <w:tab w:val="left" w:pos="1620"/>
        </w:tabs>
        <w:spacing w:before="0" w:line="240" w:lineRule="auto"/>
        <w:jc w:val="both"/>
        <w:rPr>
          <w:rFonts w:ascii="Palatino Linotype" w:hAnsi="Palatino Linotype"/>
          <w:sz w:val="22"/>
        </w:rPr>
      </w:pPr>
      <w:r w:rsidRPr="00D533E5">
        <w:rPr>
          <w:rFonts w:ascii="Palatino Linotype" w:hAnsi="Palatino Linotype"/>
          <w:sz w:val="22"/>
        </w:rPr>
        <w:t xml:space="preserve">I = information </w:t>
      </w:r>
      <w:r w:rsidRPr="00D533E5">
        <w:rPr>
          <w:rFonts w:ascii="Palatino Linotype" w:hAnsi="Palatino Linotype"/>
          <w:sz w:val="22"/>
        </w:rPr>
        <w:tab/>
      </w:r>
      <w:r w:rsidR="00D533E5">
        <w:rPr>
          <w:rFonts w:ascii="Palatino Linotype" w:hAnsi="Palatino Linotype"/>
          <w:sz w:val="22"/>
        </w:rPr>
        <w:tab/>
      </w:r>
      <w:r w:rsidR="00A06823" w:rsidRPr="00D533E5">
        <w:rPr>
          <w:rFonts w:ascii="Palatino Linotype" w:hAnsi="Palatino Linotype"/>
          <w:sz w:val="22"/>
        </w:rPr>
        <w:t>AB = Anna Bengtsson</w:t>
      </w:r>
    </w:p>
    <w:p w14:paraId="391B8FAD" w14:textId="17224910" w:rsidR="005B03F0" w:rsidRPr="00D533E5" w:rsidRDefault="005B03F0" w:rsidP="00F270C9">
      <w:pPr>
        <w:tabs>
          <w:tab w:val="left" w:pos="1620"/>
        </w:tabs>
        <w:spacing w:before="0" w:line="240" w:lineRule="auto"/>
        <w:jc w:val="both"/>
        <w:rPr>
          <w:rFonts w:ascii="Palatino Linotype" w:hAnsi="Palatino Linotype"/>
          <w:sz w:val="22"/>
        </w:rPr>
      </w:pPr>
      <w:r w:rsidRPr="00D533E5">
        <w:rPr>
          <w:rFonts w:ascii="Palatino Linotype" w:hAnsi="Palatino Linotype"/>
          <w:sz w:val="22"/>
        </w:rPr>
        <w:t xml:space="preserve">D = diskussion </w:t>
      </w:r>
      <w:r w:rsidRPr="00D533E5">
        <w:rPr>
          <w:rFonts w:ascii="Palatino Linotype" w:hAnsi="Palatino Linotype"/>
          <w:sz w:val="22"/>
        </w:rPr>
        <w:tab/>
      </w:r>
      <w:r w:rsidR="00D533E5">
        <w:rPr>
          <w:rFonts w:ascii="Palatino Linotype" w:hAnsi="Palatino Linotype"/>
          <w:sz w:val="22"/>
        </w:rPr>
        <w:tab/>
      </w:r>
      <w:r w:rsidR="00A06823" w:rsidRPr="00D533E5">
        <w:rPr>
          <w:rFonts w:ascii="Palatino Linotype" w:hAnsi="Palatino Linotype"/>
          <w:sz w:val="22"/>
        </w:rPr>
        <w:t>CD = Claes Djup</w:t>
      </w:r>
      <w:r w:rsidRPr="00D533E5">
        <w:rPr>
          <w:rFonts w:ascii="Palatino Linotype" w:hAnsi="Palatino Linotype"/>
          <w:sz w:val="22"/>
        </w:rPr>
        <w:t xml:space="preserve"> </w:t>
      </w:r>
    </w:p>
    <w:p w14:paraId="5EB39EA4" w14:textId="7163A9A6" w:rsidR="005B03F0" w:rsidRDefault="005B03F0" w:rsidP="00F270C9">
      <w:pPr>
        <w:tabs>
          <w:tab w:val="left" w:pos="1620"/>
        </w:tabs>
        <w:spacing w:before="0" w:line="240" w:lineRule="auto"/>
        <w:jc w:val="both"/>
        <w:rPr>
          <w:rFonts w:ascii="Palatino Linotype" w:hAnsi="Palatino Linotype"/>
          <w:sz w:val="22"/>
        </w:rPr>
      </w:pPr>
      <w:r w:rsidRPr="00D533E5">
        <w:rPr>
          <w:rFonts w:ascii="Palatino Linotype" w:hAnsi="Palatino Linotype"/>
          <w:sz w:val="22"/>
        </w:rPr>
        <w:t>B = beslut</w:t>
      </w:r>
    </w:p>
    <w:p w14:paraId="07F6C6FB" w14:textId="77777777" w:rsidR="005B03F0" w:rsidRDefault="005B03F0" w:rsidP="00BF194F">
      <w:pPr>
        <w:tabs>
          <w:tab w:val="left" w:pos="1620"/>
        </w:tabs>
        <w:jc w:val="both"/>
        <w:rPr>
          <w:rFonts w:ascii="Palatino Linotype" w:hAnsi="Palatino Linotype"/>
          <w:sz w:val="22"/>
        </w:rPr>
      </w:pPr>
    </w:p>
    <w:p w14:paraId="4C0EDD9E" w14:textId="13452726" w:rsidR="00BF194F" w:rsidRDefault="000E1F6A" w:rsidP="00BF194F">
      <w:pPr>
        <w:tabs>
          <w:tab w:val="left" w:pos="1620"/>
        </w:tabs>
        <w:jc w:val="both"/>
        <w:rPr>
          <w:rFonts w:ascii="Palatino Linotype" w:hAnsi="Palatino Linotype"/>
          <w:sz w:val="22"/>
        </w:rPr>
      </w:pPr>
      <w:r>
        <w:rPr>
          <w:rFonts w:ascii="Palatino Linotype" w:hAnsi="Palatino Linotype"/>
          <w:sz w:val="22"/>
        </w:rPr>
        <w:t xml:space="preserve">Föredragningslistan </w:t>
      </w:r>
      <w:r w:rsidR="00BF194F" w:rsidRPr="00BD3DA6">
        <w:rPr>
          <w:rFonts w:ascii="Palatino Linotype" w:hAnsi="Palatino Linotype"/>
          <w:sz w:val="22"/>
        </w:rPr>
        <w:t>inleds alltid med följande ärendepunkter:</w:t>
      </w:r>
    </w:p>
    <w:p w14:paraId="7158C6B9" w14:textId="77777777" w:rsidR="00BF194F" w:rsidRDefault="00BF194F" w:rsidP="00BF194F">
      <w:pPr>
        <w:tabs>
          <w:tab w:val="left" w:pos="1620"/>
        </w:tabs>
        <w:jc w:val="both"/>
        <w:rPr>
          <w:rFonts w:ascii="Palatino Linotype" w:hAnsi="Palatino Linotype"/>
          <w:i/>
          <w:sz w:val="22"/>
        </w:rPr>
      </w:pPr>
      <w:r w:rsidRPr="00BD3DA6">
        <w:rPr>
          <w:rFonts w:ascii="Palatino Linotype" w:hAnsi="Palatino Linotype"/>
          <w:sz w:val="22"/>
        </w:rPr>
        <w:br/>
      </w:r>
      <w:r w:rsidRPr="00BD3DA6">
        <w:rPr>
          <w:rFonts w:ascii="Palatino Linotype" w:hAnsi="Palatino Linotype"/>
          <w:i/>
          <w:sz w:val="22"/>
        </w:rPr>
        <w:t>§</w:t>
      </w:r>
      <w:r>
        <w:rPr>
          <w:rFonts w:ascii="Palatino Linotype" w:hAnsi="Palatino Linotype"/>
          <w:i/>
          <w:sz w:val="22"/>
        </w:rPr>
        <w:t xml:space="preserve"> </w:t>
      </w:r>
      <w:r w:rsidRPr="00BD3DA6">
        <w:rPr>
          <w:rFonts w:ascii="Palatino Linotype" w:hAnsi="Palatino Linotype"/>
          <w:i/>
          <w:sz w:val="22"/>
        </w:rPr>
        <w:t>1 Mötets öppnande</w:t>
      </w:r>
    </w:p>
    <w:p w14:paraId="75CC8D42" w14:textId="77777777" w:rsidR="00BF194F" w:rsidRDefault="00BF194F" w:rsidP="00BF194F">
      <w:pPr>
        <w:tabs>
          <w:tab w:val="left" w:pos="1620"/>
        </w:tabs>
        <w:jc w:val="both"/>
        <w:rPr>
          <w:rFonts w:ascii="Palatino Linotype" w:hAnsi="Palatino Linotype"/>
          <w:sz w:val="22"/>
        </w:rPr>
      </w:pPr>
      <w:r w:rsidRPr="00BD3DA6">
        <w:rPr>
          <w:rFonts w:ascii="Palatino Linotype" w:hAnsi="Palatino Linotype"/>
          <w:sz w:val="22"/>
        </w:rPr>
        <w:t>Ordförande öppnar mötet.</w:t>
      </w:r>
    </w:p>
    <w:p w14:paraId="4354061A" w14:textId="4A3523FD" w:rsidR="00BF194F" w:rsidRDefault="00BF194F" w:rsidP="00BF194F">
      <w:pPr>
        <w:pStyle w:val="Default"/>
        <w:jc w:val="both"/>
        <w:rPr>
          <w:bCs/>
          <w:color w:val="auto"/>
          <w:sz w:val="22"/>
          <w:szCs w:val="22"/>
        </w:rPr>
      </w:pPr>
      <w:r w:rsidRPr="002074C8">
        <w:rPr>
          <w:rFonts w:ascii="Palatino Linotype" w:hAnsi="Palatino Linotype"/>
          <w:bCs/>
          <w:color w:val="auto"/>
          <w:sz w:val="22"/>
          <w:szCs w:val="22"/>
        </w:rPr>
        <w:t xml:space="preserve">Viktigt att ordförande kontrollerar </w:t>
      </w:r>
      <w:r w:rsidR="00AB4B11">
        <w:rPr>
          <w:rFonts w:ascii="Palatino Linotype" w:hAnsi="Palatino Linotype"/>
          <w:bCs/>
          <w:color w:val="auto"/>
          <w:sz w:val="22"/>
          <w:szCs w:val="22"/>
        </w:rPr>
        <w:t xml:space="preserve">beslutsförhet </w:t>
      </w:r>
      <w:r w:rsidRPr="002074C8">
        <w:rPr>
          <w:rFonts w:ascii="Palatino Linotype" w:hAnsi="Palatino Linotype"/>
          <w:bCs/>
          <w:color w:val="auto"/>
          <w:sz w:val="22"/>
          <w:szCs w:val="22"/>
        </w:rPr>
        <w:t>vid mötesstart</w:t>
      </w:r>
      <w:r>
        <w:rPr>
          <w:bCs/>
          <w:color w:val="auto"/>
          <w:sz w:val="22"/>
          <w:szCs w:val="22"/>
        </w:rPr>
        <w:t>.</w:t>
      </w:r>
    </w:p>
    <w:p w14:paraId="4B07E589" w14:textId="77777777" w:rsidR="00BF194F" w:rsidRPr="00BD3DA6" w:rsidRDefault="00BF194F" w:rsidP="00BF194F">
      <w:pPr>
        <w:tabs>
          <w:tab w:val="left" w:pos="1620"/>
        </w:tabs>
        <w:jc w:val="both"/>
        <w:rPr>
          <w:rFonts w:ascii="Palatino Linotype" w:hAnsi="Palatino Linotype"/>
          <w:sz w:val="22"/>
        </w:rPr>
      </w:pPr>
    </w:p>
    <w:p w14:paraId="08FDA8F1" w14:textId="77777777" w:rsidR="00BF194F" w:rsidRDefault="00BF194F" w:rsidP="00BF194F">
      <w:pPr>
        <w:tabs>
          <w:tab w:val="left" w:pos="1620"/>
        </w:tabs>
        <w:jc w:val="both"/>
        <w:rPr>
          <w:rFonts w:ascii="Palatino Linotype" w:hAnsi="Palatino Linotype"/>
          <w:i/>
          <w:sz w:val="22"/>
        </w:rPr>
      </w:pPr>
      <w:r w:rsidRPr="00BD3DA6">
        <w:rPr>
          <w:rFonts w:ascii="Palatino Linotype" w:hAnsi="Palatino Linotype"/>
          <w:i/>
          <w:sz w:val="22"/>
        </w:rPr>
        <w:t>§</w:t>
      </w:r>
      <w:r>
        <w:rPr>
          <w:rFonts w:ascii="Palatino Linotype" w:hAnsi="Palatino Linotype"/>
          <w:i/>
          <w:sz w:val="22"/>
        </w:rPr>
        <w:t xml:space="preserve"> </w:t>
      </w:r>
      <w:r w:rsidRPr="00BD3DA6">
        <w:rPr>
          <w:rFonts w:ascii="Palatino Linotype" w:hAnsi="Palatino Linotype"/>
          <w:i/>
          <w:sz w:val="22"/>
        </w:rPr>
        <w:t>2 Val av justerare</w:t>
      </w:r>
    </w:p>
    <w:p w14:paraId="0646D5CF" w14:textId="457106DD" w:rsidR="00BF194F" w:rsidRPr="00BD3DA6" w:rsidRDefault="00BF194F" w:rsidP="00BF194F">
      <w:pPr>
        <w:tabs>
          <w:tab w:val="left" w:pos="1620"/>
        </w:tabs>
        <w:jc w:val="both"/>
        <w:rPr>
          <w:rFonts w:ascii="Palatino Linotype" w:hAnsi="Palatino Linotype"/>
          <w:sz w:val="22"/>
        </w:rPr>
      </w:pPr>
      <w:r w:rsidRPr="00BD3DA6">
        <w:rPr>
          <w:rFonts w:ascii="Palatino Linotype" w:hAnsi="Palatino Linotype"/>
          <w:sz w:val="22"/>
        </w:rPr>
        <w:t>Innan föreslagen justerare väljs bör denne tillfrågas om den kommer att finnas tillgänglig de närmsta 1-2 veckorna då protokollet ska vara justerat inom 14 dagar efter mötet. Ordförande, justerare och sekreterare ska skriva under protokollet.</w:t>
      </w:r>
    </w:p>
    <w:p w14:paraId="668518C6" w14:textId="77777777" w:rsidR="00BF194F" w:rsidRPr="00BD3DA6" w:rsidRDefault="00BF194F" w:rsidP="00BF194F">
      <w:pPr>
        <w:tabs>
          <w:tab w:val="left" w:pos="1620"/>
        </w:tabs>
        <w:jc w:val="both"/>
        <w:rPr>
          <w:rFonts w:ascii="Palatino Linotype" w:hAnsi="Palatino Linotype"/>
          <w:sz w:val="22"/>
        </w:rPr>
      </w:pPr>
    </w:p>
    <w:p w14:paraId="07A94866" w14:textId="77777777" w:rsidR="005B03F0" w:rsidRDefault="00BF194F" w:rsidP="00BF194F">
      <w:pPr>
        <w:tabs>
          <w:tab w:val="left" w:pos="1620"/>
        </w:tabs>
        <w:jc w:val="both"/>
        <w:rPr>
          <w:rFonts w:ascii="Palatino Linotype" w:hAnsi="Palatino Linotype"/>
          <w:i/>
          <w:sz w:val="22"/>
        </w:rPr>
      </w:pPr>
      <w:r w:rsidRPr="00BD3DA6">
        <w:rPr>
          <w:rFonts w:ascii="Palatino Linotype" w:hAnsi="Palatino Linotype"/>
          <w:i/>
          <w:sz w:val="22"/>
        </w:rPr>
        <w:t>§</w:t>
      </w:r>
      <w:r>
        <w:rPr>
          <w:rFonts w:ascii="Palatino Linotype" w:hAnsi="Palatino Linotype"/>
          <w:i/>
          <w:sz w:val="22"/>
        </w:rPr>
        <w:t xml:space="preserve"> </w:t>
      </w:r>
      <w:r w:rsidRPr="00BD3DA6">
        <w:rPr>
          <w:rFonts w:ascii="Palatino Linotype" w:hAnsi="Palatino Linotype"/>
          <w:i/>
          <w:sz w:val="22"/>
        </w:rPr>
        <w:t>3 Fastställande av ärendelista</w:t>
      </w:r>
    </w:p>
    <w:p w14:paraId="76107804" w14:textId="2A9C268A" w:rsidR="00BF194F" w:rsidRDefault="005B03F0" w:rsidP="00BF194F">
      <w:pPr>
        <w:tabs>
          <w:tab w:val="left" w:pos="1620"/>
        </w:tabs>
        <w:jc w:val="both"/>
        <w:rPr>
          <w:rFonts w:ascii="Palatino Linotype" w:hAnsi="Palatino Linotype"/>
          <w:sz w:val="22"/>
        </w:rPr>
      </w:pPr>
      <w:r>
        <w:rPr>
          <w:rFonts w:ascii="Palatino Linotype" w:hAnsi="Palatino Linotype"/>
          <w:sz w:val="22"/>
        </w:rPr>
        <w:t>O</w:t>
      </w:r>
      <w:r w:rsidR="00BF194F" w:rsidRPr="00BD3DA6">
        <w:rPr>
          <w:rFonts w:ascii="Palatino Linotype" w:hAnsi="Palatino Linotype"/>
          <w:sz w:val="22"/>
        </w:rPr>
        <w:t xml:space="preserve">rdförande frågar om det är någon som har övriga frågor, samt meddelar om det skett några förändringar i </w:t>
      </w:r>
      <w:r w:rsidR="000E1F6A">
        <w:rPr>
          <w:rFonts w:ascii="Palatino Linotype" w:hAnsi="Palatino Linotype"/>
          <w:sz w:val="22"/>
        </w:rPr>
        <w:t>föredragningslistan</w:t>
      </w:r>
      <w:r w:rsidR="00BF194F" w:rsidRPr="00BD3DA6">
        <w:rPr>
          <w:rFonts w:ascii="Palatino Linotype" w:hAnsi="Palatino Linotype"/>
          <w:sz w:val="22"/>
        </w:rPr>
        <w:t xml:space="preserve"> efter att kallelsen skickats ut.</w:t>
      </w:r>
    </w:p>
    <w:p w14:paraId="3B0A8BE4" w14:textId="4842F062" w:rsidR="005B03F0" w:rsidRDefault="005B03F0" w:rsidP="005B03F0">
      <w:pPr>
        <w:pStyle w:val="Normalindrag"/>
      </w:pPr>
    </w:p>
    <w:p w14:paraId="54E8C782" w14:textId="00762053" w:rsidR="00BF194F" w:rsidRPr="00BD3DA6" w:rsidRDefault="00BF194F" w:rsidP="00BF194F">
      <w:pPr>
        <w:tabs>
          <w:tab w:val="left" w:pos="1620"/>
        </w:tabs>
        <w:jc w:val="both"/>
        <w:rPr>
          <w:rFonts w:ascii="Palatino Linotype" w:hAnsi="Palatino Linotype"/>
          <w:i/>
          <w:sz w:val="22"/>
        </w:rPr>
      </w:pPr>
      <w:r w:rsidRPr="00BD3DA6">
        <w:rPr>
          <w:rFonts w:ascii="Palatino Linotype" w:hAnsi="Palatino Linotype"/>
          <w:i/>
          <w:sz w:val="22"/>
        </w:rPr>
        <w:t>§</w:t>
      </w:r>
      <w:r>
        <w:rPr>
          <w:rFonts w:ascii="Palatino Linotype" w:hAnsi="Palatino Linotype"/>
          <w:i/>
          <w:sz w:val="22"/>
        </w:rPr>
        <w:t xml:space="preserve"> </w:t>
      </w:r>
      <w:r w:rsidRPr="00BD3DA6">
        <w:rPr>
          <w:rFonts w:ascii="Palatino Linotype" w:hAnsi="Palatino Linotype"/>
          <w:i/>
          <w:sz w:val="22"/>
        </w:rPr>
        <w:t>4 Föregående mötes protokoll</w:t>
      </w:r>
    </w:p>
    <w:p w14:paraId="013AA35E" w14:textId="755FFCAA" w:rsidR="00BF194F" w:rsidRDefault="00BF194F" w:rsidP="00BF194F">
      <w:pPr>
        <w:tabs>
          <w:tab w:val="left" w:pos="1620"/>
        </w:tabs>
        <w:jc w:val="both"/>
        <w:rPr>
          <w:rFonts w:ascii="Palatino Linotype" w:hAnsi="Palatino Linotype"/>
          <w:sz w:val="22"/>
        </w:rPr>
      </w:pPr>
      <w:r w:rsidRPr="00BD3DA6">
        <w:rPr>
          <w:rFonts w:ascii="Palatino Linotype" w:hAnsi="Palatino Linotype"/>
          <w:sz w:val="22"/>
        </w:rPr>
        <w:t>Om ledamöter har synpunkter på</w:t>
      </w:r>
      <w:r w:rsidR="00BC75B0">
        <w:rPr>
          <w:rFonts w:ascii="Palatino Linotype" w:hAnsi="Palatino Linotype"/>
          <w:sz w:val="22"/>
        </w:rPr>
        <w:t>,</w:t>
      </w:r>
      <w:r w:rsidRPr="00BD3DA6">
        <w:rPr>
          <w:rFonts w:ascii="Palatino Linotype" w:hAnsi="Palatino Linotype"/>
          <w:sz w:val="22"/>
        </w:rPr>
        <w:t xml:space="preserve"> eller korrigeringar av</w:t>
      </w:r>
      <w:r w:rsidR="00BC75B0">
        <w:rPr>
          <w:rFonts w:ascii="Palatino Linotype" w:hAnsi="Palatino Linotype"/>
          <w:sz w:val="22"/>
        </w:rPr>
        <w:t>,</w:t>
      </w:r>
      <w:r w:rsidRPr="00BD3DA6">
        <w:rPr>
          <w:rFonts w:ascii="Palatino Linotype" w:hAnsi="Palatino Linotype"/>
          <w:sz w:val="22"/>
        </w:rPr>
        <w:t xml:space="preserve"> föregående mötes protokoll </w:t>
      </w:r>
      <w:r w:rsidR="00BC75B0">
        <w:rPr>
          <w:rFonts w:ascii="Palatino Linotype" w:hAnsi="Palatino Linotype"/>
          <w:sz w:val="22"/>
        </w:rPr>
        <w:t>noteras</w:t>
      </w:r>
      <w:r w:rsidRPr="00BD3DA6">
        <w:rPr>
          <w:rFonts w:ascii="Palatino Linotype" w:hAnsi="Palatino Linotype"/>
          <w:sz w:val="22"/>
        </w:rPr>
        <w:t xml:space="preserve"> detta i det nya protokollet. När mötet har enats om att protokollet kan godkännas läggs det till handlingarna. </w:t>
      </w:r>
    </w:p>
    <w:p w14:paraId="4199F828" w14:textId="77777777" w:rsidR="00BF194F" w:rsidRDefault="00BF194F" w:rsidP="00BF194F">
      <w:pPr>
        <w:tabs>
          <w:tab w:val="left" w:pos="1620"/>
        </w:tabs>
        <w:ind w:firstLine="284"/>
        <w:jc w:val="both"/>
        <w:rPr>
          <w:rFonts w:ascii="Palatino Linotype" w:hAnsi="Palatino Linotype"/>
          <w:sz w:val="22"/>
        </w:rPr>
      </w:pPr>
      <w:r w:rsidRPr="00BD3DA6">
        <w:rPr>
          <w:rFonts w:ascii="Palatino Linotype" w:hAnsi="Palatino Linotype"/>
          <w:sz w:val="22"/>
        </w:rPr>
        <w:lastRenderedPageBreak/>
        <w:t>Punkten är inte ett tillfälle för ordförande att kommentera och uppdatera om vad som hänt sen senast i ärendena. Sådant ska istället tas upp under den punkt som lämpligen följer därpå: en §</w:t>
      </w:r>
      <w:r>
        <w:rPr>
          <w:rFonts w:ascii="Palatino Linotype" w:hAnsi="Palatino Linotype"/>
          <w:sz w:val="22"/>
        </w:rPr>
        <w:t xml:space="preserve"> </w:t>
      </w:r>
      <w:r w:rsidRPr="00BD3DA6">
        <w:rPr>
          <w:rFonts w:ascii="Palatino Linotype" w:hAnsi="Palatino Linotype"/>
          <w:sz w:val="22"/>
        </w:rPr>
        <w:t>5 som kallas för ”Meddelanden” eller ”Information”.</w:t>
      </w:r>
    </w:p>
    <w:p w14:paraId="4AD1FA69" w14:textId="78F85A12" w:rsidR="00BF194F" w:rsidRDefault="00BF194F" w:rsidP="00BF194F">
      <w:pPr>
        <w:tabs>
          <w:tab w:val="left" w:pos="1620"/>
        </w:tabs>
        <w:ind w:firstLine="284"/>
        <w:jc w:val="both"/>
        <w:rPr>
          <w:rFonts w:ascii="Palatino Linotype" w:hAnsi="Palatino Linotype"/>
          <w:sz w:val="22"/>
        </w:rPr>
      </w:pPr>
      <w:r>
        <w:rPr>
          <w:rFonts w:ascii="Palatino Linotype" w:hAnsi="Palatino Linotype"/>
          <w:sz w:val="22"/>
        </w:rPr>
        <w:t>Per capsulam-beslut eller ordförandebeslut som fattats mellan ordinarie möten ska också anmälas här, alternativt under meddelande</w:t>
      </w:r>
      <w:r>
        <w:rPr>
          <w:rFonts w:ascii="Palatino Linotype" w:hAnsi="Palatino Linotype"/>
          <w:sz w:val="22"/>
        </w:rPr>
        <w:softHyphen/>
        <w:t>punkten.</w:t>
      </w:r>
    </w:p>
    <w:p w14:paraId="080BBF31" w14:textId="77777777" w:rsidR="00693FD6" w:rsidRDefault="00693FD6" w:rsidP="00BF194F">
      <w:pPr>
        <w:tabs>
          <w:tab w:val="left" w:pos="1620"/>
        </w:tabs>
        <w:jc w:val="both"/>
        <w:rPr>
          <w:rFonts w:ascii="Palatino Linotype" w:hAnsi="Palatino Linotype"/>
          <w:sz w:val="22"/>
        </w:rPr>
      </w:pPr>
    </w:p>
    <w:p w14:paraId="74807851" w14:textId="0D4F6716" w:rsidR="00BF194F" w:rsidRDefault="000E1F6A" w:rsidP="00BF194F">
      <w:pPr>
        <w:tabs>
          <w:tab w:val="left" w:pos="1620"/>
        </w:tabs>
        <w:jc w:val="both"/>
        <w:rPr>
          <w:rFonts w:ascii="Palatino Linotype" w:hAnsi="Palatino Linotype"/>
          <w:sz w:val="22"/>
        </w:rPr>
      </w:pPr>
      <w:r>
        <w:rPr>
          <w:rFonts w:ascii="Palatino Linotype" w:hAnsi="Palatino Linotype"/>
          <w:sz w:val="22"/>
        </w:rPr>
        <w:t xml:space="preserve">Föredragningslistan </w:t>
      </w:r>
      <w:r w:rsidR="00BF194F">
        <w:rPr>
          <w:rFonts w:ascii="Palatino Linotype" w:hAnsi="Palatino Linotype"/>
          <w:sz w:val="22"/>
        </w:rPr>
        <w:t>avslutas alltid med följande ärendepunkter:</w:t>
      </w:r>
    </w:p>
    <w:p w14:paraId="046569E7" w14:textId="77777777" w:rsidR="00BF194F" w:rsidRPr="00524D41" w:rsidRDefault="00BF194F" w:rsidP="00BF194F">
      <w:pPr>
        <w:tabs>
          <w:tab w:val="left" w:pos="1620"/>
        </w:tabs>
        <w:jc w:val="both"/>
        <w:rPr>
          <w:rFonts w:ascii="Palatino Linotype" w:hAnsi="Palatino Linotype"/>
          <w:i/>
          <w:sz w:val="22"/>
        </w:rPr>
      </w:pPr>
      <w:r w:rsidRPr="00524D41">
        <w:rPr>
          <w:rFonts w:ascii="Palatino Linotype" w:hAnsi="Palatino Linotype"/>
          <w:i/>
          <w:sz w:val="22"/>
        </w:rPr>
        <w:t>§</w:t>
      </w:r>
      <w:r>
        <w:rPr>
          <w:rFonts w:ascii="Palatino Linotype" w:hAnsi="Palatino Linotype"/>
          <w:i/>
          <w:sz w:val="22"/>
        </w:rPr>
        <w:t xml:space="preserve"> </w:t>
      </w:r>
      <w:r w:rsidRPr="00524D41">
        <w:rPr>
          <w:rFonts w:ascii="Palatino Linotype" w:hAnsi="Palatino Linotype"/>
          <w:i/>
          <w:sz w:val="22"/>
        </w:rPr>
        <w:t>x Övriga frågor</w:t>
      </w:r>
    </w:p>
    <w:p w14:paraId="419C6FCD" w14:textId="1D28A481" w:rsidR="00BF194F" w:rsidRPr="00BD3DA6" w:rsidRDefault="00BF194F" w:rsidP="00BF194F">
      <w:pPr>
        <w:tabs>
          <w:tab w:val="left" w:pos="1620"/>
        </w:tabs>
        <w:jc w:val="both"/>
        <w:rPr>
          <w:rFonts w:ascii="Palatino Linotype" w:hAnsi="Palatino Linotype"/>
          <w:sz w:val="22"/>
        </w:rPr>
      </w:pPr>
      <w:r>
        <w:rPr>
          <w:rFonts w:ascii="Palatino Linotype" w:hAnsi="Palatino Linotype"/>
          <w:sz w:val="22"/>
        </w:rPr>
        <w:t xml:space="preserve">Övriga frågor är sådana som inte anmälts i tid för att komma med på </w:t>
      </w:r>
      <w:r w:rsidR="000E1F6A">
        <w:rPr>
          <w:rFonts w:ascii="Palatino Linotype" w:hAnsi="Palatino Linotype"/>
          <w:sz w:val="22"/>
        </w:rPr>
        <w:t>föredragningslistan</w:t>
      </w:r>
      <w:r>
        <w:rPr>
          <w:rFonts w:ascii="Palatino Linotype" w:hAnsi="Palatino Linotype"/>
          <w:sz w:val="22"/>
        </w:rPr>
        <w:t>, och som inte platsar under ärendepunkten Meddelanden/</w:t>
      </w:r>
      <w:r w:rsidR="00176385">
        <w:rPr>
          <w:rFonts w:ascii="Palatino Linotype" w:hAnsi="Palatino Linotype"/>
          <w:sz w:val="22"/>
        </w:rPr>
        <w:t xml:space="preserve"> </w:t>
      </w:r>
      <w:r>
        <w:rPr>
          <w:rFonts w:ascii="Palatino Linotype" w:hAnsi="Palatino Linotype"/>
          <w:sz w:val="22"/>
        </w:rPr>
        <w:t xml:space="preserve">Information. </w:t>
      </w:r>
      <w:r w:rsidR="001C02C3">
        <w:rPr>
          <w:rFonts w:ascii="Palatino Linotype" w:hAnsi="Palatino Linotype"/>
          <w:sz w:val="22"/>
        </w:rPr>
        <w:t>Beslut</w:t>
      </w:r>
      <w:r w:rsidRPr="007E6423">
        <w:rPr>
          <w:rFonts w:ascii="Palatino Linotype" w:hAnsi="Palatino Linotype"/>
          <w:sz w:val="22"/>
        </w:rPr>
        <w:t xml:space="preserve"> </w:t>
      </w:r>
      <w:r w:rsidRPr="007E6423">
        <w:rPr>
          <w:rFonts w:ascii="Palatino Linotype" w:hAnsi="Palatino Linotype"/>
          <w:i/>
          <w:sz w:val="22"/>
        </w:rPr>
        <w:t xml:space="preserve">får </w:t>
      </w:r>
      <w:r w:rsidRPr="007E6423">
        <w:rPr>
          <w:rFonts w:ascii="Palatino Linotype" w:hAnsi="Palatino Linotype"/>
          <w:sz w:val="22"/>
        </w:rPr>
        <w:t>fatta</w:t>
      </w:r>
      <w:r w:rsidR="001C02C3">
        <w:rPr>
          <w:rFonts w:ascii="Palatino Linotype" w:hAnsi="Palatino Linotype"/>
          <w:sz w:val="22"/>
        </w:rPr>
        <w:t>s</w:t>
      </w:r>
      <w:r w:rsidRPr="007E6423">
        <w:rPr>
          <w:rFonts w:ascii="Palatino Linotype" w:hAnsi="Palatino Linotype"/>
          <w:sz w:val="22"/>
        </w:rPr>
        <w:t xml:space="preserve"> i en övrig fråga</w:t>
      </w:r>
      <w:r w:rsidR="007E6423" w:rsidRPr="007E6423">
        <w:rPr>
          <w:rFonts w:ascii="Palatino Linotype" w:hAnsi="Palatino Linotype"/>
          <w:sz w:val="22"/>
        </w:rPr>
        <w:t xml:space="preserve"> </w:t>
      </w:r>
      <w:r w:rsidR="001C02C3">
        <w:rPr>
          <w:rFonts w:ascii="Palatino Linotype" w:hAnsi="Palatino Linotype"/>
          <w:sz w:val="22"/>
        </w:rPr>
        <w:t>om mötet är överens om</w:t>
      </w:r>
      <w:r w:rsidR="007E6423" w:rsidRPr="007E6423">
        <w:rPr>
          <w:rFonts w:ascii="Palatino Linotype" w:hAnsi="Palatino Linotype"/>
          <w:sz w:val="22"/>
        </w:rPr>
        <w:t xml:space="preserve"> det</w:t>
      </w:r>
      <w:r w:rsidRPr="007E6423">
        <w:rPr>
          <w:rFonts w:ascii="Palatino Linotype" w:hAnsi="Palatino Linotype"/>
          <w:sz w:val="22"/>
        </w:rPr>
        <w:t>, men det anses olämpligt. Frågor som ska leda till beslut ska ha föregåtts av en beredning, det ska finnas ett underlag, en föredragande och tid för ledamöterna att ha förberett sig inför beslutet.</w:t>
      </w:r>
      <w:r w:rsidRPr="00BD3DA6">
        <w:rPr>
          <w:rFonts w:ascii="Palatino Linotype" w:hAnsi="Palatino Linotype"/>
          <w:sz w:val="22"/>
        </w:rPr>
        <w:t xml:space="preserve"> </w:t>
      </w:r>
    </w:p>
    <w:p w14:paraId="2979DDBF" w14:textId="77777777" w:rsidR="00BF194F" w:rsidRDefault="00BF194F" w:rsidP="00BF194F">
      <w:pPr>
        <w:tabs>
          <w:tab w:val="left" w:pos="1620"/>
        </w:tabs>
        <w:jc w:val="both"/>
        <w:rPr>
          <w:rFonts w:ascii="Palatino Linotype" w:hAnsi="Palatino Linotype"/>
          <w:i/>
          <w:sz w:val="22"/>
        </w:rPr>
      </w:pPr>
    </w:p>
    <w:p w14:paraId="433CACCC" w14:textId="77777777" w:rsidR="00BF194F" w:rsidRPr="00524D41" w:rsidRDefault="00BF194F" w:rsidP="00BF194F">
      <w:pPr>
        <w:tabs>
          <w:tab w:val="left" w:pos="1620"/>
        </w:tabs>
        <w:jc w:val="both"/>
        <w:rPr>
          <w:rFonts w:ascii="Palatino Linotype" w:hAnsi="Palatino Linotype"/>
          <w:i/>
          <w:sz w:val="22"/>
        </w:rPr>
      </w:pPr>
      <w:r w:rsidRPr="00524D41">
        <w:rPr>
          <w:rFonts w:ascii="Palatino Linotype" w:hAnsi="Palatino Linotype"/>
          <w:i/>
          <w:sz w:val="22"/>
        </w:rPr>
        <w:t>§</w:t>
      </w:r>
      <w:r>
        <w:rPr>
          <w:rFonts w:ascii="Palatino Linotype" w:hAnsi="Palatino Linotype"/>
          <w:i/>
          <w:sz w:val="22"/>
        </w:rPr>
        <w:t xml:space="preserve"> </w:t>
      </w:r>
      <w:r w:rsidRPr="00524D41">
        <w:rPr>
          <w:rFonts w:ascii="Palatino Linotype" w:hAnsi="Palatino Linotype"/>
          <w:i/>
          <w:sz w:val="22"/>
        </w:rPr>
        <w:t>y Mötets avslutande</w:t>
      </w:r>
    </w:p>
    <w:p w14:paraId="09BDE1BC" w14:textId="51321B4E" w:rsidR="00BF194F" w:rsidRDefault="00BF194F" w:rsidP="00BF194F">
      <w:pPr>
        <w:tabs>
          <w:tab w:val="left" w:pos="1620"/>
        </w:tabs>
        <w:jc w:val="both"/>
        <w:rPr>
          <w:rFonts w:ascii="Palatino Linotype" w:hAnsi="Palatino Linotype"/>
          <w:sz w:val="22"/>
        </w:rPr>
      </w:pPr>
      <w:r>
        <w:rPr>
          <w:rFonts w:ascii="Palatino Linotype" w:hAnsi="Palatino Linotype"/>
          <w:sz w:val="22"/>
        </w:rPr>
        <w:t>Skriv gärna i</w:t>
      </w:r>
      <w:r w:rsidR="006B22AF">
        <w:rPr>
          <w:rFonts w:ascii="Palatino Linotype" w:hAnsi="Palatino Linotype"/>
          <w:sz w:val="22"/>
        </w:rPr>
        <w:t xml:space="preserve"> protokollet</w:t>
      </w:r>
      <w:r>
        <w:rPr>
          <w:rFonts w:ascii="Palatino Linotype" w:hAnsi="Palatino Linotype"/>
          <w:sz w:val="22"/>
        </w:rPr>
        <w:t xml:space="preserve"> när kollegiet sammanträder nästa gång.</w:t>
      </w:r>
    </w:p>
    <w:p w14:paraId="0A4E60D2" w14:textId="77777777" w:rsidR="00176385" w:rsidRPr="00176385" w:rsidRDefault="00176385" w:rsidP="00176385">
      <w:pPr>
        <w:pStyle w:val="Normalindrag"/>
      </w:pPr>
    </w:p>
    <w:p w14:paraId="3CA6BCBE" w14:textId="77777777" w:rsidR="00BF194F" w:rsidRPr="00E9653E" w:rsidRDefault="00BF194F" w:rsidP="00E9653E">
      <w:pPr>
        <w:pStyle w:val="Rubrik2"/>
      </w:pPr>
      <w:bookmarkStart w:id="13" w:name="_Toc16767225"/>
      <w:r w:rsidRPr="00E9653E">
        <w:t>Missiv och handlingar</w:t>
      </w:r>
      <w:bookmarkEnd w:id="13"/>
    </w:p>
    <w:p w14:paraId="63A39A84" w14:textId="34E36535" w:rsidR="00BF194F" w:rsidRDefault="00BF194F" w:rsidP="00BF194F">
      <w:pPr>
        <w:tabs>
          <w:tab w:val="left" w:pos="1620"/>
        </w:tabs>
        <w:jc w:val="both"/>
        <w:rPr>
          <w:rFonts w:ascii="Palatino Linotype" w:hAnsi="Palatino Linotype"/>
          <w:sz w:val="22"/>
        </w:rPr>
      </w:pPr>
      <w:r>
        <w:rPr>
          <w:rFonts w:ascii="Palatino Linotype" w:hAnsi="Palatino Linotype"/>
          <w:sz w:val="22"/>
        </w:rPr>
        <w:t>För att tydliggöra ärende</w:t>
      </w:r>
      <w:r w:rsidR="00964C6B">
        <w:rPr>
          <w:rFonts w:ascii="Palatino Linotype" w:hAnsi="Palatino Linotype"/>
          <w:sz w:val="22"/>
        </w:rPr>
        <w:t>n</w:t>
      </w:r>
      <w:r>
        <w:rPr>
          <w:rFonts w:ascii="Palatino Linotype" w:hAnsi="Palatino Linotype"/>
          <w:sz w:val="22"/>
        </w:rPr>
        <w:t xml:space="preserve"> och underlätta ev. beslut bör missiv upprättas fö</w:t>
      </w:r>
      <w:r w:rsidR="00F04EA2">
        <w:rPr>
          <w:rFonts w:ascii="Palatino Linotype" w:hAnsi="Palatino Linotype"/>
          <w:sz w:val="22"/>
        </w:rPr>
        <w:t xml:space="preserve">r varje ärende på </w:t>
      </w:r>
      <w:r w:rsidR="000E1F6A">
        <w:rPr>
          <w:rFonts w:ascii="Palatino Linotype" w:hAnsi="Palatino Linotype"/>
          <w:sz w:val="22"/>
        </w:rPr>
        <w:t>föredragningslistan</w:t>
      </w:r>
      <w:r w:rsidRPr="00DD54DA">
        <w:rPr>
          <w:rFonts w:ascii="Palatino Linotype" w:hAnsi="Palatino Linotype"/>
          <w:sz w:val="22"/>
        </w:rPr>
        <w:t>. Av missivet ska framgå datum, ärenderubrik, eventuellt diarienummer, före</w:t>
      </w:r>
      <w:r w:rsidR="00F04EA2">
        <w:rPr>
          <w:rFonts w:ascii="Palatino Linotype" w:hAnsi="Palatino Linotype"/>
          <w:sz w:val="22"/>
        </w:rPr>
        <w:softHyphen/>
      </w:r>
      <w:r w:rsidRPr="00DD54DA">
        <w:rPr>
          <w:rFonts w:ascii="Palatino Linotype" w:hAnsi="Palatino Linotype"/>
          <w:sz w:val="22"/>
        </w:rPr>
        <w:t>dragande, beredning av ärendet och förslag till beslut. Missivet ska innehålla en förklarande text kring vad ärendet handlar om.</w:t>
      </w:r>
      <w:r>
        <w:rPr>
          <w:rFonts w:ascii="Palatino Linotype" w:hAnsi="Palatino Linotype"/>
          <w:sz w:val="22"/>
        </w:rPr>
        <w:t xml:space="preserve"> </w:t>
      </w:r>
    </w:p>
    <w:p w14:paraId="166B9D76" w14:textId="49E19D6B" w:rsidR="00BF194F" w:rsidRDefault="00BF194F" w:rsidP="00F270C9">
      <w:pPr>
        <w:pStyle w:val="Indrag"/>
      </w:pPr>
      <w:r>
        <w:t>Till många missiv bifogas även handlingar som ska utgöra underlag för beslut. Det kan vara ett utkast av ett dokument som ska diskuteras, förslag till ny kursplan eller revideringar</w:t>
      </w:r>
      <w:r w:rsidR="00964C6B">
        <w:t>,</w:t>
      </w:r>
      <w:r>
        <w:t xml:space="preserve"> en underskriven blankett om handledarbyte, en ansökan om antagning till forskarutbildning, en sammanställning av ämnets doktorander, en ekonomisk rapport etc.</w:t>
      </w:r>
    </w:p>
    <w:p w14:paraId="398473BC" w14:textId="17814FF5" w:rsidR="00BF194F" w:rsidRDefault="00964C6B" w:rsidP="00F270C9">
      <w:pPr>
        <w:pStyle w:val="Indrag"/>
      </w:pPr>
      <w:r>
        <w:t>F</w:t>
      </w:r>
      <w:r w:rsidR="00BF194F" w:rsidRPr="00365AAF">
        <w:t>örslagsställare ska</w:t>
      </w:r>
      <w:r>
        <w:t xml:space="preserve"> inför utskick till mötet</w:t>
      </w:r>
      <w:r w:rsidR="00BF194F" w:rsidRPr="00365AAF">
        <w:t xml:space="preserve"> </w:t>
      </w:r>
      <w:r>
        <w:t>ta fram</w:t>
      </w:r>
      <w:r w:rsidR="00BF194F" w:rsidRPr="00365AAF">
        <w:t xml:space="preserve"> ett skriftligt besluts</w:t>
      </w:r>
      <w:r w:rsidR="00693FD6">
        <w:softHyphen/>
      </w:r>
      <w:r w:rsidR="00BF194F" w:rsidRPr="00365AAF">
        <w:t>underlag</w:t>
      </w:r>
      <w:r>
        <w:t xml:space="preserve"> </w:t>
      </w:r>
      <w:r w:rsidR="00F04EA2">
        <w:t xml:space="preserve">och </w:t>
      </w:r>
      <w:r>
        <w:t>vara föredragande v</w:t>
      </w:r>
      <w:r w:rsidR="00BF194F" w:rsidRPr="00365AAF">
        <w:t xml:space="preserve">id mötet. Om </w:t>
      </w:r>
      <w:r>
        <w:t xml:space="preserve">förslagsställaren inte kan närvara </w:t>
      </w:r>
      <w:r w:rsidR="00BF194F" w:rsidRPr="00365AAF">
        <w:t xml:space="preserve">ska en kollega informeras så grundligt att </w:t>
      </w:r>
      <w:r w:rsidR="007E6423">
        <w:t>den</w:t>
      </w:r>
      <w:r w:rsidR="00BF194F" w:rsidRPr="00365AAF">
        <w:t xml:space="preserve"> kan föredra ärendet och svara på frågor. </w:t>
      </w:r>
    </w:p>
    <w:p w14:paraId="4F8320B9" w14:textId="77777777" w:rsidR="00BF194F" w:rsidRDefault="00BF194F" w:rsidP="00BF194F">
      <w:pPr>
        <w:tabs>
          <w:tab w:val="left" w:pos="1620"/>
        </w:tabs>
        <w:jc w:val="both"/>
        <w:rPr>
          <w:b/>
          <w:sz w:val="22"/>
        </w:rPr>
      </w:pPr>
    </w:p>
    <w:p w14:paraId="581434D8" w14:textId="77777777" w:rsidR="00184D7B" w:rsidRPr="00184D7B" w:rsidRDefault="00184D7B" w:rsidP="00184D7B">
      <w:pPr>
        <w:pStyle w:val="Normalindrag"/>
      </w:pPr>
    </w:p>
    <w:p w14:paraId="7D445F76" w14:textId="77777777" w:rsidR="008C3B2E" w:rsidRPr="008C3B2E" w:rsidRDefault="008C3B2E" w:rsidP="008C3B2E">
      <w:pPr>
        <w:pStyle w:val="Normalindrag"/>
      </w:pPr>
    </w:p>
    <w:p w14:paraId="32ED4012" w14:textId="77777777" w:rsidR="00BF194F" w:rsidRPr="00BF194F" w:rsidRDefault="00BF194F" w:rsidP="00BF194F">
      <w:pPr>
        <w:pStyle w:val="Rubrik1"/>
      </w:pPr>
      <w:bookmarkStart w:id="14" w:name="_Toc16767226"/>
      <w:r w:rsidRPr="00BF194F">
        <w:t>Efter mötet</w:t>
      </w:r>
      <w:bookmarkEnd w:id="14"/>
    </w:p>
    <w:p w14:paraId="329E3BCC" w14:textId="77777777" w:rsidR="00B46FD1" w:rsidRPr="00BF194F" w:rsidRDefault="00B46FD1" w:rsidP="00B46FD1">
      <w:pPr>
        <w:pStyle w:val="Rubrik2"/>
      </w:pPr>
      <w:bookmarkStart w:id="15" w:name="_Toc16767227"/>
      <w:r w:rsidRPr="00BF194F">
        <w:t>Protokoll</w:t>
      </w:r>
      <w:bookmarkEnd w:id="15"/>
    </w:p>
    <w:p w14:paraId="7B68D660" w14:textId="77777777" w:rsidR="00B46FD1" w:rsidRPr="005865A6" w:rsidRDefault="00B46FD1" w:rsidP="00B46FD1">
      <w:pPr>
        <w:tabs>
          <w:tab w:val="left" w:pos="1620"/>
        </w:tabs>
        <w:jc w:val="both"/>
        <w:rPr>
          <w:rFonts w:ascii="Palatino Linotype" w:hAnsi="Palatino Linotype"/>
          <w:sz w:val="22"/>
        </w:rPr>
      </w:pPr>
      <w:r w:rsidRPr="005865A6">
        <w:rPr>
          <w:rFonts w:ascii="Palatino Linotype" w:hAnsi="Palatino Linotype"/>
          <w:sz w:val="22"/>
        </w:rPr>
        <w:t>När myndigheten fattar beslut inträder vissa regler och formkrav utifrån myndighets</w:t>
      </w:r>
      <w:r w:rsidRPr="005865A6">
        <w:rPr>
          <w:rFonts w:ascii="Palatino Linotype" w:hAnsi="Palatino Linotype"/>
          <w:sz w:val="22"/>
        </w:rPr>
        <w:softHyphen/>
        <w:t xml:space="preserve">förordningen. Såväl när en person fattar beslut (beslutsmallar för rektors-, dekan- eller ordförandebeslut) som när ett organ fattar beslut (protokoll vid nämnd, råd, ämnes- eller </w:t>
      </w:r>
      <w:proofErr w:type="spellStart"/>
      <w:r w:rsidRPr="005865A6">
        <w:rPr>
          <w:rFonts w:ascii="Palatino Linotype" w:hAnsi="Palatino Linotype"/>
          <w:sz w:val="22"/>
        </w:rPr>
        <w:t>forskarkollegier</w:t>
      </w:r>
      <w:proofErr w:type="spellEnd"/>
      <w:r w:rsidRPr="005865A6">
        <w:rPr>
          <w:rFonts w:ascii="Palatino Linotype" w:hAnsi="Palatino Linotype"/>
          <w:sz w:val="22"/>
        </w:rPr>
        <w:t xml:space="preserve"> etc.) ska detta dokumenteras och beskriva </w:t>
      </w:r>
    </w:p>
    <w:p w14:paraId="7FF515D6" w14:textId="77777777" w:rsidR="00B46FD1" w:rsidRPr="005865A6" w:rsidRDefault="00B46FD1" w:rsidP="00B46FD1">
      <w:pPr>
        <w:pStyle w:val="Normalindrag"/>
      </w:pPr>
    </w:p>
    <w:p w14:paraId="7853A168" w14:textId="77777777" w:rsidR="00B46FD1" w:rsidRPr="005865A6" w:rsidRDefault="00B46FD1" w:rsidP="00B46FD1">
      <w:pPr>
        <w:pStyle w:val="Liststycke"/>
        <w:numPr>
          <w:ilvl w:val="0"/>
          <w:numId w:val="27"/>
        </w:numPr>
        <w:tabs>
          <w:tab w:val="left" w:pos="1620"/>
        </w:tabs>
        <w:jc w:val="both"/>
        <w:rPr>
          <w:rFonts w:ascii="Palatino Linotype" w:hAnsi="Palatino Linotype"/>
          <w:sz w:val="22"/>
          <w:szCs w:val="22"/>
        </w:rPr>
      </w:pPr>
      <w:r w:rsidRPr="005865A6">
        <w:rPr>
          <w:rFonts w:ascii="Palatino Linotype" w:hAnsi="Palatino Linotype"/>
          <w:sz w:val="22"/>
          <w:szCs w:val="22"/>
        </w:rPr>
        <w:t>vem som föredragit ärendet</w:t>
      </w:r>
    </w:p>
    <w:p w14:paraId="3B641DEC" w14:textId="77777777" w:rsidR="00B46FD1" w:rsidRPr="005865A6" w:rsidRDefault="00B46FD1" w:rsidP="00B46FD1">
      <w:pPr>
        <w:pStyle w:val="Liststycke"/>
        <w:numPr>
          <w:ilvl w:val="0"/>
          <w:numId w:val="27"/>
        </w:numPr>
        <w:tabs>
          <w:tab w:val="left" w:pos="1620"/>
        </w:tabs>
        <w:jc w:val="both"/>
        <w:rPr>
          <w:rFonts w:ascii="Palatino Linotype" w:hAnsi="Palatino Linotype"/>
          <w:sz w:val="22"/>
          <w:szCs w:val="22"/>
        </w:rPr>
      </w:pPr>
      <w:r w:rsidRPr="005865A6">
        <w:rPr>
          <w:rFonts w:ascii="Palatino Linotype" w:hAnsi="Palatino Linotype"/>
          <w:sz w:val="22"/>
          <w:szCs w:val="22"/>
        </w:rPr>
        <w:t>ev. diarienummer</w:t>
      </w:r>
    </w:p>
    <w:p w14:paraId="0ADCCC6A" w14:textId="77777777" w:rsidR="00B46FD1" w:rsidRPr="005865A6" w:rsidRDefault="00B46FD1" w:rsidP="00B46FD1">
      <w:pPr>
        <w:pStyle w:val="Liststycke"/>
        <w:numPr>
          <w:ilvl w:val="0"/>
          <w:numId w:val="27"/>
        </w:numPr>
        <w:tabs>
          <w:tab w:val="left" w:pos="1620"/>
        </w:tabs>
        <w:jc w:val="both"/>
        <w:rPr>
          <w:rFonts w:ascii="Palatino Linotype" w:hAnsi="Palatino Linotype"/>
          <w:sz w:val="22"/>
          <w:szCs w:val="22"/>
        </w:rPr>
      </w:pPr>
      <w:r w:rsidRPr="005865A6">
        <w:rPr>
          <w:rFonts w:ascii="Palatino Linotype" w:hAnsi="Palatino Linotype"/>
          <w:sz w:val="22"/>
          <w:szCs w:val="22"/>
        </w:rPr>
        <w:t>vem/vilka som fattat beslut (även övriga närvarande vid beslutet)</w:t>
      </w:r>
    </w:p>
    <w:p w14:paraId="539AC4A4" w14:textId="77777777" w:rsidR="00B46FD1" w:rsidRPr="005865A6" w:rsidRDefault="00B46FD1" w:rsidP="00B46FD1">
      <w:pPr>
        <w:pStyle w:val="Liststycke"/>
        <w:numPr>
          <w:ilvl w:val="0"/>
          <w:numId w:val="27"/>
        </w:numPr>
        <w:tabs>
          <w:tab w:val="left" w:pos="1620"/>
        </w:tabs>
        <w:jc w:val="both"/>
        <w:rPr>
          <w:rFonts w:ascii="Palatino Linotype" w:hAnsi="Palatino Linotype"/>
          <w:sz w:val="22"/>
          <w:szCs w:val="22"/>
        </w:rPr>
      </w:pPr>
      <w:r w:rsidRPr="005865A6">
        <w:rPr>
          <w:rFonts w:ascii="Palatino Linotype" w:hAnsi="Palatino Linotype"/>
          <w:sz w:val="22"/>
          <w:szCs w:val="22"/>
        </w:rPr>
        <w:lastRenderedPageBreak/>
        <w:t xml:space="preserve">vad som har beslutats </w:t>
      </w:r>
    </w:p>
    <w:p w14:paraId="7376A204" w14:textId="77777777" w:rsidR="00B46FD1" w:rsidRPr="005865A6" w:rsidRDefault="00B46FD1" w:rsidP="00B46FD1">
      <w:pPr>
        <w:pStyle w:val="Liststycke"/>
        <w:numPr>
          <w:ilvl w:val="0"/>
          <w:numId w:val="27"/>
        </w:numPr>
        <w:tabs>
          <w:tab w:val="left" w:pos="1620"/>
        </w:tabs>
        <w:jc w:val="both"/>
        <w:rPr>
          <w:rFonts w:ascii="Palatino Linotype" w:hAnsi="Palatino Linotype"/>
          <w:sz w:val="22"/>
          <w:szCs w:val="22"/>
        </w:rPr>
      </w:pPr>
      <w:r w:rsidRPr="005865A6">
        <w:rPr>
          <w:rFonts w:ascii="Palatino Linotype" w:hAnsi="Palatino Linotype"/>
          <w:sz w:val="22"/>
          <w:szCs w:val="22"/>
        </w:rPr>
        <w:t xml:space="preserve">när beslutet har fattats </w:t>
      </w:r>
    </w:p>
    <w:p w14:paraId="29325683" w14:textId="77777777" w:rsidR="00B46FD1" w:rsidRPr="00713B50" w:rsidRDefault="00B46FD1" w:rsidP="00B46FD1">
      <w:pPr>
        <w:pStyle w:val="Liststycke"/>
        <w:tabs>
          <w:tab w:val="left" w:pos="1620"/>
        </w:tabs>
        <w:jc w:val="both"/>
        <w:rPr>
          <w:rFonts w:ascii="Palatino Linotype" w:hAnsi="Palatino Linotype"/>
          <w:sz w:val="22"/>
          <w:szCs w:val="22"/>
        </w:rPr>
      </w:pPr>
    </w:p>
    <w:p w14:paraId="628AD68D" w14:textId="77777777" w:rsidR="005865A6" w:rsidRPr="006B1597" w:rsidRDefault="005865A6" w:rsidP="005865A6">
      <w:pPr>
        <w:tabs>
          <w:tab w:val="left" w:pos="1620"/>
        </w:tabs>
        <w:jc w:val="both"/>
        <w:rPr>
          <w:rFonts w:ascii="Palatino Linotype" w:hAnsi="Palatino Linotype"/>
          <w:sz w:val="22"/>
        </w:rPr>
      </w:pPr>
      <w:r w:rsidRPr="00365AAF">
        <w:rPr>
          <w:rFonts w:ascii="Palatino Linotype" w:hAnsi="Palatino Linotype"/>
          <w:sz w:val="22"/>
        </w:rPr>
        <w:t xml:space="preserve">Det ska normalt inte framgå </w:t>
      </w:r>
      <w:r w:rsidRPr="006B1597">
        <w:rPr>
          <w:rFonts w:ascii="Palatino Linotype" w:hAnsi="Palatino Linotype"/>
          <w:sz w:val="22"/>
        </w:rPr>
        <w:t>vem som har tyckt vad</w:t>
      </w:r>
      <w:r>
        <w:rPr>
          <w:rFonts w:ascii="Palatino Linotype" w:hAnsi="Palatino Linotype"/>
          <w:sz w:val="22"/>
        </w:rPr>
        <w:t xml:space="preserve"> </w:t>
      </w:r>
      <w:r w:rsidRPr="005865A6">
        <w:rPr>
          <w:rFonts w:ascii="Palatino Linotype" w:hAnsi="Palatino Linotype"/>
          <w:sz w:val="22"/>
        </w:rPr>
        <w:t>vid mötet</w:t>
      </w:r>
      <w:r>
        <w:rPr>
          <w:rFonts w:ascii="Palatino Linotype" w:hAnsi="Palatino Linotype"/>
          <w:sz w:val="22"/>
        </w:rPr>
        <w:t xml:space="preserve">, </w:t>
      </w:r>
      <w:r w:rsidRPr="006B1597">
        <w:rPr>
          <w:rFonts w:ascii="Palatino Linotype" w:hAnsi="Palatino Linotype"/>
          <w:sz w:val="22"/>
        </w:rPr>
        <w:t xml:space="preserve">utan diskussioner och åsikter ska kunna framföras öppet inom gruppen. Efter diskussionen tar ledamöterna ställning till om de kan ställa sig bakom beslutet. Undantag kan göras om personen uttryckligen begär att få sin åsikt i protokollet, men då denne ändå ställer sig bakom beslutet och inte reserverar sig. </w:t>
      </w:r>
    </w:p>
    <w:p w14:paraId="0355C222" w14:textId="77777777" w:rsidR="005865A6" w:rsidRDefault="005865A6" w:rsidP="005865A6">
      <w:pPr>
        <w:pStyle w:val="Indrag"/>
      </w:pPr>
      <w:r w:rsidRPr="006B1597">
        <w:t xml:space="preserve">Protokoll ska hållas ganska kortfattade. Formuleringar ska tåla att göras offentliga, såväl internt som externt. </w:t>
      </w:r>
    </w:p>
    <w:p w14:paraId="58C647CD" w14:textId="77777777" w:rsidR="005865A6" w:rsidRPr="005865A6" w:rsidRDefault="005865A6" w:rsidP="005865A6">
      <w:pPr>
        <w:pStyle w:val="Normalindrag"/>
      </w:pPr>
    </w:p>
    <w:p w14:paraId="0B2D982A" w14:textId="06D0BF12" w:rsidR="00B46FD1" w:rsidRDefault="00B46FD1" w:rsidP="00B46FD1">
      <w:pPr>
        <w:tabs>
          <w:tab w:val="left" w:pos="1620"/>
        </w:tabs>
        <w:jc w:val="both"/>
        <w:rPr>
          <w:rFonts w:ascii="Palatino Linotype" w:hAnsi="Palatino Linotype"/>
          <w:sz w:val="22"/>
        </w:rPr>
      </w:pPr>
      <w:r w:rsidRPr="005003D6">
        <w:rPr>
          <w:rFonts w:ascii="Palatino Linotype" w:hAnsi="Palatino Linotype"/>
          <w:sz w:val="22"/>
        </w:rPr>
        <w:t>När protokollet är färdigt och justerat blir det offentligt.</w:t>
      </w:r>
      <w:r>
        <w:rPr>
          <w:rFonts w:ascii="Palatino Linotype" w:hAnsi="Palatino Linotype"/>
          <w:sz w:val="22"/>
        </w:rPr>
        <w:t xml:space="preserve"> Protokollet är godkänt i och med att ordföranden har undertecknat.</w:t>
      </w:r>
      <w:r w:rsidRPr="00474155">
        <w:rPr>
          <w:rFonts w:ascii="Palatino Linotype" w:hAnsi="Palatino Linotype"/>
          <w:sz w:val="22"/>
        </w:rPr>
        <w:t xml:space="preserve"> </w:t>
      </w:r>
    </w:p>
    <w:p w14:paraId="6F333C0D" w14:textId="77777777" w:rsidR="00B46FD1" w:rsidRDefault="00B46FD1" w:rsidP="00F04EA2">
      <w:pPr>
        <w:pStyle w:val="Indrag"/>
      </w:pPr>
      <w:r w:rsidRPr="005003D6">
        <w:t>När besluten rör en enskild person är det ett myndig</w:t>
      </w:r>
      <w:r w:rsidRPr="005003D6">
        <w:softHyphen/>
        <w:t>hets</w:t>
      </w:r>
      <w:r w:rsidRPr="005003D6">
        <w:softHyphen/>
        <w:t>utövande som alltid ska</w:t>
      </w:r>
      <w:r>
        <w:t xml:space="preserve"> protokollföras och diarieföras (exempelvis FK-protokoll där en doktorand får tillgodoräkna sig kurs alt. byte av handledare).</w:t>
      </w:r>
    </w:p>
    <w:p w14:paraId="1B93B2CA" w14:textId="77777777" w:rsidR="00B46FD1" w:rsidRDefault="00B46FD1" w:rsidP="00B46FD1">
      <w:pPr>
        <w:tabs>
          <w:tab w:val="left" w:pos="1620"/>
        </w:tabs>
        <w:jc w:val="both"/>
        <w:rPr>
          <w:rFonts w:ascii="Palatino Linotype" w:hAnsi="Palatino Linotype"/>
          <w:sz w:val="22"/>
        </w:rPr>
      </w:pPr>
    </w:p>
    <w:p w14:paraId="0C3EB0CC" w14:textId="77777777" w:rsidR="00B46FD1" w:rsidRDefault="00B46FD1" w:rsidP="00B46FD1">
      <w:pPr>
        <w:tabs>
          <w:tab w:val="left" w:pos="1620"/>
        </w:tabs>
        <w:jc w:val="both"/>
        <w:rPr>
          <w:rFonts w:ascii="Palatino Linotype" w:hAnsi="Palatino Linotype"/>
          <w:sz w:val="22"/>
        </w:rPr>
      </w:pPr>
      <w:r>
        <w:rPr>
          <w:rFonts w:ascii="Palatino Linotype" w:hAnsi="Palatino Linotype"/>
          <w:sz w:val="22"/>
        </w:rPr>
        <w:t xml:space="preserve">Alla ämnen får ett </w:t>
      </w:r>
      <w:r w:rsidRPr="00BD3DA6">
        <w:rPr>
          <w:rFonts w:ascii="Palatino Linotype" w:hAnsi="Palatino Linotype"/>
          <w:sz w:val="22"/>
        </w:rPr>
        <w:t>samlingsdiarien</w:t>
      </w:r>
      <w:r>
        <w:rPr>
          <w:rFonts w:ascii="Palatino Linotype" w:hAnsi="Palatino Linotype"/>
          <w:sz w:val="22"/>
        </w:rPr>
        <w:t xml:space="preserve">ummer per år, där såväl ämnes- som </w:t>
      </w:r>
      <w:proofErr w:type="spellStart"/>
      <w:r>
        <w:rPr>
          <w:rFonts w:ascii="Palatino Linotype" w:hAnsi="Palatino Linotype"/>
          <w:sz w:val="22"/>
        </w:rPr>
        <w:t>forskar</w:t>
      </w:r>
      <w:r>
        <w:rPr>
          <w:rFonts w:ascii="Palatino Linotype" w:hAnsi="Palatino Linotype"/>
          <w:sz w:val="22"/>
        </w:rPr>
        <w:softHyphen/>
        <w:t>kollegiers</w:t>
      </w:r>
      <w:proofErr w:type="spellEnd"/>
      <w:r>
        <w:rPr>
          <w:rFonts w:ascii="Palatino Linotype" w:hAnsi="Palatino Linotype"/>
          <w:sz w:val="22"/>
        </w:rPr>
        <w:t xml:space="preserve"> protokoll diarieförs. Endast protokollen samt bilagor till protokollet diarieförs, inte handlingar som skickats ut inför beslut.</w:t>
      </w:r>
    </w:p>
    <w:p w14:paraId="6B0B4FF1" w14:textId="77777777" w:rsidR="00B46FD1" w:rsidRPr="00B46FD1" w:rsidRDefault="00B46FD1" w:rsidP="00B46FD1">
      <w:pPr>
        <w:pStyle w:val="Normalindrag"/>
      </w:pPr>
    </w:p>
    <w:p w14:paraId="52BFCEED" w14:textId="4EE8AC0B" w:rsidR="00BF194F" w:rsidRDefault="00BF194F" w:rsidP="00BF194F">
      <w:pPr>
        <w:tabs>
          <w:tab w:val="left" w:pos="1620"/>
        </w:tabs>
        <w:jc w:val="both"/>
        <w:rPr>
          <w:rFonts w:ascii="Palatino Linotype" w:hAnsi="Palatino Linotype"/>
          <w:sz w:val="22"/>
        </w:rPr>
      </w:pPr>
      <w:r w:rsidRPr="00BD3DA6">
        <w:rPr>
          <w:rFonts w:ascii="Palatino Linotype" w:hAnsi="Palatino Linotype"/>
          <w:sz w:val="22"/>
        </w:rPr>
        <w:t xml:space="preserve">Protokollet skickas </w:t>
      </w:r>
      <w:r>
        <w:rPr>
          <w:rFonts w:ascii="Palatino Linotype" w:hAnsi="Palatino Linotype"/>
          <w:sz w:val="22"/>
        </w:rPr>
        <w:t>via m</w:t>
      </w:r>
      <w:r w:rsidR="009841EE">
        <w:rPr>
          <w:rFonts w:ascii="Palatino Linotype" w:hAnsi="Palatino Linotype"/>
          <w:sz w:val="22"/>
        </w:rPr>
        <w:t>ej</w:t>
      </w:r>
      <w:r>
        <w:rPr>
          <w:rFonts w:ascii="Palatino Linotype" w:hAnsi="Palatino Linotype"/>
          <w:sz w:val="22"/>
        </w:rPr>
        <w:t xml:space="preserve">l </w:t>
      </w:r>
      <w:r w:rsidRPr="00BD3DA6">
        <w:rPr>
          <w:rFonts w:ascii="Palatino Linotype" w:hAnsi="Palatino Linotype"/>
          <w:sz w:val="22"/>
        </w:rPr>
        <w:t>till ordförande och juster</w:t>
      </w:r>
      <w:r>
        <w:rPr>
          <w:rFonts w:ascii="Palatino Linotype" w:hAnsi="Palatino Linotype"/>
          <w:sz w:val="22"/>
        </w:rPr>
        <w:t>are för kontroll innan utskrift. När deras eventuella korrigeringar har inarbetats i protokollet skrivs det ut och skickas</w:t>
      </w:r>
      <w:r w:rsidRPr="00BD3DA6">
        <w:rPr>
          <w:rFonts w:ascii="Palatino Linotype" w:hAnsi="Palatino Linotype"/>
          <w:sz w:val="22"/>
        </w:rPr>
        <w:t xml:space="preserve"> för justering. Om ordförande varit frånvarande på någon punkt, t.ex. genom jäv eller </w:t>
      </w:r>
      <w:r>
        <w:rPr>
          <w:rFonts w:ascii="Palatino Linotype" w:hAnsi="Palatino Linotype"/>
          <w:sz w:val="22"/>
        </w:rPr>
        <w:t>annat</w:t>
      </w:r>
      <w:r w:rsidRPr="00BD3DA6">
        <w:rPr>
          <w:rFonts w:ascii="Palatino Linotype" w:hAnsi="Palatino Linotype"/>
          <w:sz w:val="22"/>
        </w:rPr>
        <w:t xml:space="preserve"> förhinder, ska den som </w:t>
      </w:r>
      <w:r>
        <w:rPr>
          <w:rFonts w:ascii="Palatino Linotype" w:hAnsi="Palatino Linotype"/>
          <w:sz w:val="22"/>
        </w:rPr>
        <w:t>trätt in som ordförande vid den punkten</w:t>
      </w:r>
      <w:r w:rsidRPr="00BD3DA6">
        <w:rPr>
          <w:rFonts w:ascii="Palatino Linotype" w:hAnsi="Palatino Linotype"/>
          <w:sz w:val="22"/>
        </w:rPr>
        <w:t xml:space="preserve"> göra en särskild justering </w:t>
      </w:r>
      <w:r>
        <w:rPr>
          <w:rFonts w:ascii="Palatino Linotype" w:hAnsi="Palatino Linotype"/>
          <w:sz w:val="22"/>
        </w:rPr>
        <w:t xml:space="preserve">(underteckna protokollet) </w:t>
      </w:r>
      <w:r w:rsidRPr="00BD3DA6">
        <w:rPr>
          <w:rFonts w:ascii="Palatino Linotype" w:hAnsi="Palatino Linotype"/>
          <w:sz w:val="22"/>
        </w:rPr>
        <w:t xml:space="preserve">för </w:t>
      </w:r>
      <w:r>
        <w:rPr>
          <w:rFonts w:ascii="Palatino Linotype" w:hAnsi="Palatino Linotype"/>
          <w:sz w:val="22"/>
        </w:rPr>
        <w:t>berört ärende</w:t>
      </w:r>
      <w:r w:rsidRPr="00BD3DA6">
        <w:rPr>
          <w:rFonts w:ascii="Palatino Linotype" w:hAnsi="Palatino Linotype"/>
          <w:sz w:val="22"/>
        </w:rPr>
        <w:t>.</w:t>
      </w:r>
    </w:p>
    <w:p w14:paraId="23723284" w14:textId="77777777" w:rsidR="00BF194F" w:rsidRPr="00BD3DA6" w:rsidRDefault="00BF194F" w:rsidP="00BF194F">
      <w:pPr>
        <w:tabs>
          <w:tab w:val="left" w:pos="1620"/>
        </w:tabs>
        <w:jc w:val="both"/>
        <w:rPr>
          <w:rFonts w:ascii="Palatino Linotype" w:hAnsi="Palatino Linotype"/>
          <w:sz w:val="22"/>
        </w:rPr>
      </w:pPr>
    </w:p>
    <w:p w14:paraId="6F08B250" w14:textId="77777777" w:rsidR="00BF194F" w:rsidRDefault="00BF194F" w:rsidP="00BF194F">
      <w:pPr>
        <w:tabs>
          <w:tab w:val="left" w:pos="1620"/>
        </w:tabs>
        <w:jc w:val="both"/>
        <w:rPr>
          <w:rFonts w:ascii="Palatino Linotype" w:hAnsi="Palatino Linotype"/>
          <w:sz w:val="22"/>
        </w:rPr>
      </w:pPr>
      <w:r w:rsidRPr="00A758C9">
        <w:rPr>
          <w:rFonts w:ascii="Palatino Linotype" w:hAnsi="Palatino Linotype"/>
          <w:b/>
          <w:sz w:val="22"/>
        </w:rPr>
        <w:t>Ämneskollegiernas protokoll</w:t>
      </w:r>
      <w:r>
        <w:rPr>
          <w:rFonts w:ascii="Palatino Linotype" w:hAnsi="Palatino Linotype"/>
          <w:sz w:val="22"/>
        </w:rPr>
        <w:t xml:space="preserve"> </w:t>
      </w:r>
      <w:r w:rsidRPr="00C94AC0">
        <w:rPr>
          <w:rFonts w:ascii="Palatino Linotype" w:hAnsi="Palatino Linotype"/>
          <w:sz w:val="22"/>
        </w:rPr>
        <w:sym w:font="Wingdings" w:char="F0E0"/>
      </w:r>
      <w:r w:rsidRPr="00BD3DA6">
        <w:rPr>
          <w:rFonts w:ascii="Palatino Linotype" w:hAnsi="Palatino Linotype"/>
          <w:sz w:val="22"/>
        </w:rPr>
        <w:t xml:space="preserve"> </w:t>
      </w:r>
      <w:r>
        <w:rPr>
          <w:rFonts w:ascii="Palatino Linotype" w:hAnsi="Palatino Linotype"/>
          <w:sz w:val="22"/>
        </w:rPr>
        <w:t xml:space="preserve">Scannas in och sparas av sekreteraren för att skickas ut tillsammans med kallelsen inför nästa möte. Underskrivet original skickas med internpost direkt till diariet. </w:t>
      </w:r>
    </w:p>
    <w:p w14:paraId="3BADA864" w14:textId="77777777" w:rsidR="00BF194F" w:rsidRDefault="00BF194F" w:rsidP="00BF194F">
      <w:pPr>
        <w:tabs>
          <w:tab w:val="left" w:pos="1620"/>
        </w:tabs>
        <w:jc w:val="both"/>
        <w:rPr>
          <w:rFonts w:ascii="Palatino Linotype" w:hAnsi="Palatino Linotype"/>
          <w:sz w:val="22"/>
        </w:rPr>
      </w:pPr>
    </w:p>
    <w:p w14:paraId="1021CB97" w14:textId="77777777" w:rsidR="00BF194F" w:rsidRPr="00BD3DA6" w:rsidRDefault="00BF194F" w:rsidP="00BF194F">
      <w:pPr>
        <w:tabs>
          <w:tab w:val="left" w:pos="1620"/>
        </w:tabs>
        <w:jc w:val="both"/>
        <w:rPr>
          <w:rFonts w:ascii="Palatino Linotype" w:hAnsi="Palatino Linotype"/>
          <w:sz w:val="22"/>
        </w:rPr>
      </w:pPr>
      <w:proofErr w:type="spellStart"/>
      <w:r w:rsidRPr="00A758C9">
        <w:rPr>
          <w:rFonts w:ascii="Palatino Linotype" w:hAnsi="Palatino Linotype"/>
          <w:b/>
          <w:sz w:val="22"/>
        </w:rPr>
        <w:t>Forskarkollegiernas</w:t>
      </w:r>
      <w:proofErr w:type="spellEnd"/>
      <w:r w:rsidRPr="00A758C9">
        <w:rPr>
          <w:rFonts w:ascii="Palatino Linotype" w:hAnsi="Palatino Linotype"/>
          <w:b/>
          <w:sz w:val="22"/>
        </w:rPr>
        <w:t xml:space="preserve"> protokoll</w:t>
      </w:r>
      <w:r w:rsidRPr="00BD3DA6">
        <w:rPr>
          <w:rFonts w:ascii="Palatino Linotype" w:hAnsi="Palatino Linotype"/>
          <w:sz w:val="22"/>
        </w:rPr>
        <w:t xml:space="preserve"> </w:t>
      </w:r>
      <w:r w:rsidRPr="00C94AC0">
        <w:rPr>
          <w:rFonts w:ascii="Palatino Linotype" w:hAnsi="Palatino Linotype"/>
          <w:sz w:val="22"/>
        </w:rPr>
        <w:sym w:font="Wingdings" w:char="F0E0"/>
      </w:r>
      <w:r>
        <w:rPr>
          <w:rFonts w:ascii="Palatino Linotype" w:hAnsi="Palatino Linotype"/>
          <w:sz w:val="22"/>
        </w:rPr>
        <w:t xml:space="preserve"> Scannas in och sparas av sekreteraren för att skickas ut tillsammans med kallelsen inför nästa möte. Underskrivet original </w:t>
      </w:r>
      <w:r w:rsidRPr="00BD3DA6">
        <w:rPr>
          <w:rFonts w:ascii="Palatino Linotype" w:hAnsi="Palatino Linotype"/>
          <w:sz w:val="22"/>
        </w:rPr>
        <w:t>skickas till</w:t>
      </w:r>
      <w:r>
        <w:rPr>
          <w:rFonts w:ascii="Palatino Linotype" w:hAnsi="Palatino Linotype"/>
          <w:sz w:val="22"/>
        </w:rPr>
        <w:t xml:space="preserve"> handläggare för forskarutbildningsärenden på kansliet, som diarieför och expedierar ärenden</w:t>
      </w:r>
      <w:r w:rsidRPr="00BD3DA6">
        <w:rPr>
          <w:rFonts w:ascii="Palatino Linotype" w:hAnsi="Palatino Linotype"/>
          <w:sz w:val="22"/>
        </w:rPr>
        <w:t>.</w:t>
      </w:r>
    </w:p>
    <w:p w14:paraId="7B8C095D" w14:textId="77777777" w:rsidR="00BF194F" w:rsidRDefault="00BF194F" w:rsidP="00BF194F">
      <w:pPr>
        <w:tabs>
          <w:tab w:val="left" w:pos="1620"/>
        </w:tabs>
        <w:jc w:val="both"/>
        <w:rPr>
          <w:rFonts w:ascii="Palatino Linotype" w:hAnsi="Palatino Linotype"/>
          <w:sz w:val="22"/>
        </w:rPr>
      </w:pPr>
    </w:p>
    <w:p w14:paraId="465026C0" w14:textId="2FA56840" w:rsidR="00BF194F" w:rsidRDefault="00BF194F" w:rsidP="00BF194F">
      <w:pPr>
        <w:tabs>
          <w:tab w:val="left" w:pos="1620"/>
        </w:tabs>
        <w:jc w:val="both"/>
        <w:rPr>
          <w:rFonts w:ascii="Palatino Linotype" w:hAnsi="Palatino Linotype"/>
          <w:sz w:val="22"/>
        </w:rPr>
      </w:pPr>
      <w:r w:rsidRPr="00A758C9">
        <w:rPr>
          <w:rFonts w:ascii="Palatino Linotype" w:hAnsi="Palatino Linotype"/>
          <w:b/>
          <w:sz w:val="22"/>
        </w:rPr>
        <w:t>Underlag som rör forskarstuderande</w:t>
      </w:r>
      <w:r w:rsidRPr="00BD3DA6">
        <w:rPr>
          <w:rFonts w:ascii="Palatino Linotype" w:hAnsi="Palatino Linotype"/>
          <w:sz w:val="22"/>
        </w:rPr>
        <w:t xml:space="preserve"> </w:t>
      </w:r>
      <w:r>
        <w:rPr>
          <w:rFonts w:ascii="Palatino Linotype" w:hAnsi="Palatino Linotype"/>
          <w:sz w:val="22"/>
        </w:rPr>
        <w:t>(t.ex. underskrivna blanketter om ansökan om antagning till forskarutbildning, byte av handledare, ansökan om tillgodoräknande etc</w:t>
      </w:r>
      <w:r w:rsidR="006B22AF">
        <w:rPr>
          <w:rFonts w:ascii="Palatino Linotype" w:hAnsi="Palatino Linotype"/>
          <w:sz w:val="22"/>
        </w:rPr>
        <w:t>.</w:t>
      </w:r>
      <w:r>
        <w:rPr>
          <w:rFonts w:ascii="Palatino Linotype" w:hAnsi="Palatino Linotype"/>
          <w:sz w:val="22"/>
        </w:rPr>
        <w:t xml:space="preserve">) </w:t>
      </w:r>
      <w:r w:rsidRPr="00C94AC0">
        <w:rPr>
          <w:rFonts w:ascii="Palatino Linotype" w:hAnsi="Palatino Linotype"/>
          <w:sz w:val="22"/>
        </w:rPr>
        <w:sym w:font="Wingdings" w:char="F0E0"/>
      </w:r>
      <w:r>
        <w:rPr>
          <w:rFonts w:ascii="Palatino Linotype" w:hAnsi="Palatino Linotype"/>
          <w:sz w:val="22"/>
        </w:rPr>
        <w:t xml:space="preserve"> S</w:t>
      </w:r>
      <w:r w:rsidRPr="00BD3DA6">
        <w:rPr>
          <w:rFonts w:ascii="Palatino Linotype" w:hAnsi="Palatino Linotype"/>
          <w:sz w:val="22"/>
        </w:rPr>
        <w:t>kickas till</w:t>
      </w:r>
      <w:r>
        <w:rPr>
          <w:rFonts w:ascii="Palatino Linotype" w:hAnsi="Palatino Linotype"/>
          <w:sz w:val="22"/>
        </w:rPr>
        <w:t xml:space="preserve"> handläggare för forskarutbildningsärenden på kansliet, s</w:t>
      </w:r>
      <w:r w:rsidRPr="00BD3DA6">
        <w:rPr>
          <w:rFonts w:ascii="Palatino Linotype" w:hAnsi="Palatino Linotype"/>
          <w:sz w:val="22"/>
        </w:rPr>
        <w:t xml:space="preserve">om </w:t>
      </w:r>
      <w:r>
        <w:rPr>
          <w:rFonts w:ascii="Palatino Linotype" w:hAnsi="Palatino Linotype"/>
          <w:sz w:val="22"/>
        </w:rPr>
        <w:t xml:space="preserve">diarieför och </w:t>
      </w:r>
      <w:r w:rsidRPr="00BD3DA6">
        <w:rPr>
          <w:rFonts w:ascii="Palatino Linotype" w:hAnsi="Palatino Linotype"/>
          <w:sz w:val="22"/>
        </w:rPr>
        <w:t>expedierar</w:t>
      </w:r>
      <w:r>
        <w:rPr>
          <w:rFonts w:ascii="Palatino Linotype" w:hAnsi="Palatino Linotype"/>
          <w:sz w:val="22"/>
        </w:rPr>
        <w:t xml:space="preserve"> besluten. </w:t>
      </w:r>
    </w:p>
    <w:p w14:paraId="0BEB783B" w14:textId="77777777" w:rsidR="00BF194F" w:rsidRDefault="00BF194F" w:rsidP="00BF194F">
      <w:pPr>
        <w:tabs>
          <w:tab w:val="left" w:pos="1620"/>
        </w:tabs>
        <w:jc w:val="both"/>
        <w:rPr>
          <w:rFonts w:ascii="Palatino Linotype" w:hAnsi="Palatino Linotype"/>
          <w:sz w:val="22"/>
        </w:rPr>
      </w:pPr>
    </w:p>
    <w:p w14:paraId="63703929" w14:textId="3EEB4814" w:rsidR="00BF194F" w:rsidRPr="00E40316" w:rsidRDefault="00BF194F" w:rsidP="00BF194F">
      <w:pPr>
        <w:tabs>
          <w:tab w:val="left" w:pos="1620"/>
        </w:tabs>
        <w:jc w:val="both"/>
        <w:rPr>
          <w:rFonts w:ascii="Palatino Linotype" w:hAnsi="Palatino Linotype"/>
          <w:i/>
          <w:sz w:val="22"/>
        </w:rPr>
      </w:pPr>
      <w:r w:rsidRPr="00E40316">
        <w:rPr>
          <w:rFonts w:ascii="Palatino Linotype" w:hAnsi="Palatino Linotype"/>
          <w:b/>
          <w:sz w:val="22"/>
        </w:rPr>
        <w:t>Underlag som rör kursplaner</w:t>
      </w:r>
      <w:r w:rsidRPr="00E40316">
        <w:rPr>
          <w:rFonts w:ascii="Palatino Linotype" w:hAnsi="Palatino Linotype"/>
          <w:sz w:val="22"/>
        </w:rPr>
        <w:t xml:space="preserve"> </w:t>
      </w:r>
      <w:r w:rsidRPr="00E40316">
        <w:rPr>
          <w:rFonts w:ascii="Palatino Linotype" w:hAnsi="Palatino Linotype"/>
          <w:sz w:val="22"/>
        </w:rPr>
        <w:sym w:font="Wingdings" w:char="F0E0"/>
      </w:r>
      <w:r w:rsidRPr="00E40316">
        <w:rPr>
          <w:rFonts w:ascii="Palatino Linotype" w:hAnsi="Palatino Linotype"/>
          <w:sz w:val="22"/>
        </w:rPr>
        <w:t xml:space="preserve"> </w:t>
      </w:r>
      <w:r w:rsidR="00E40316" w:rsidRPr="00E40316">
        <w:rPr>
          <w:rFonts w:ascii="Palatino Linotype" w:hAnsi="Palatino Linotype"/>
          <w:sz w:val="22"/>
        </w:rPr>
        <w:t>Ämneskollegiets protokoll samt förslag till kursplan/</w:t>
      </w:r>
      <w:r w:rsidR="00E40316">
        <w:rPr>
          <w:rFonts w:ascii="Palatino Linotype" w:hAnsi="Palatino Linotype"/>
          <w:sz w:val="22"/>
        </w:rPr>
        <w:t xml:space="preserve"> </w:t>
      </w:r>
      <w:r w:rsidR="00E40316" w:rsidRPr="00E40316">
        <w:rPr>
          <w:rFonts w:ascii="Palatino Linotype" w:hAnsi="Palatino Linotype"/>
          <w:sz w:val="22"/>
        </w:rPr>
        <w:t xml:space="preserve">revidering av kursplan, inklusive bilagor, förmedlas till ämnets </w:t>
      </w:r>
      <w:proofErr w:type="spellStart"/>
      <w:r w:rsidR="00E40316" w:rsidRPr="00E40316">
        <w:rPr>
          <w:rFonts w:ascii="Palatino Linotype" w:hAnsi="Palatino Linotype"/>
          <w:sz w:val="22"/>
        </w:rPr>
        <w:t>inrapportör</w:t>
      </w:r>
      <w:proofErr w:type="spellEnd"/>
      <w:r w:rsidR="00E40316" w:rsidRPr="00E40316">
        <w:rPr>
          <w:rFonts w:ascii="Palatino Linotype" w:hAnsi="Palatino Linotype"/>
          <w:sz w:val="22"/>
        </w:rPr>
        <w:t xml:space="preserve"> i Atlas.</w:t>
      </w:r>
    </w:p>
    <w:p w14:paraId="3B2DD458" w14:textId="1B21171A" w:rsidR="00BF194F" w:rsidRDefault="00BF194F" w:rsidP="00BF194F">
      <w:pPr>
        <w:tabs>
          <w:tab w:val="left" w:pos="1620"/>
        </w:tabs>
        <w:jc w:val="both"/>
        <w:rPr>
          <w:sz w:val="22"/>
        </w:rPr>
      </w:pPr>
    </w:p>
    <w:p w14:paraId="5F7FF019" w14:textId="77777777" w:rsidR="00184D7B" w:rsidRPr="00184D7B" w:rsidRDefault="00184D7B" w:rsidP="00184D7B">
      <w:pPr>
        <w:pStyle w:val="Normalindrag"/>
      </w:pPr>
    </w:p>
    <w:p w14:paraId="6837FE5F" w14:textId="77777777" w:rsidR="00BF194F" w:rsidRPr="00BF194F" w:rsidRDefault="00BF194F" w:rsidP="00BF194F">
      <w:pPr>
        <w:pStyle w:val="Rubrik1"/>
      </w:pPr>
      <w:bookmarkStart w:id="16" w:name="_Toc16767228"/>
      <w:r w:rsidRPr="00BF194F">
        <w:lastRenderedPageBreak/>
        <w:t>Vem ansvarar för vad?</w:t>
      </w:r>
      <w:bookmarkEnd w:id="16"/>
    </w:p>
    <w:p w14:paraId="1843AEE0" w14:textId="77777777" w:rsidR="00BF194F" w:rsidRPr="00BF194F" w:rsidRDefault="00BF194F" w:rsidP="00D533E5">
      <w:pPr>
        <w:pStyle w:val="Rubrik2"/>
      </w:pPr>
      <w:bookmarkStart w:id="17" w:name="_Toc16767229"/>
      <w:r w:rsidRPr="00BF194F">
        <w:t>Lokalbokning</w:t>
      </w:r>
      <w:bookmarkEnd w:id="17"/>
    </w:p>
    <w:p w14:paraId="77988FAE" w14:textId="475AA8B4" w:rsidR="00BF194F" w:rsidRPr="00BD3DA6" w:rsidRDefault="00F04EA2" w:rsidP="00BF194F">
      <w:pPr>
        <w:tabs>
          <w:tab w:val="left" w:pos="1620"/>
        </w:tabs>
        <w:jc w:val="both"/>
        <w:rPr>
          <w:rFonts w:ascii="Palatino Linotype" w:hAnsi="Palatino Linotype"/>
          <w:sz w:val="22"/>
        </w:rPr>
      </w:pPr>
      <w:r>
        <w:rPr>
          <w:rFonts w:ascii="Palatino Linotype" w:hAnsi="Palatino Linotype"/>
          <w:sz w:val="22"/>
        </w:rPr>
        <w:t xml:space="preserve">Det åligger ämneskollegiet/forskarkollegiet att utse person som </w:t>
      </w:r>
      <w:r w:rsidR="00BF194F">
        <w:rPr>
          <w:rFonts w:ascii="Palatino Linotype" w:hAnsi="Palatino Linotype"/>
          <w:sz w:val="22"/>
        </w:rPr>
        <w:t xml:space="preserve">ansvarar för att lokaler bokas på de orter, datum och tider som beslutats. </w:t>
      </w:r>
    </w:p>
    <w:p w14:paraId="7A5CF1A4" w14:textId="18419AD4" w:rsidR="00BF194F" w:rsidRPr="00BF194F" w:rsidRDefault="000E1F6A" w:rsidP="00D533E5">
      <w:pPr>
        <w:pStyle w:val="Rubrik2"/>
      </w:pPr>
      <w:bookmarkStart w:id="18" w:name="_Toc16767230"/>
      <w:r>
        <w:t>Föredragningslista</w:t>
      </w:r>
      <w:bookmarkEnd w:id="18"/>
    </w:p>
    <w:p w14:paraId="5AAF0A3A" w14:textId="5A07AF9E" w:rsidR="00BF194F" w:rsidRDefault="00BF194F" w:rsidP="00BF194F">
      <w:pPr>
        <w:tabs>
          <w:tab w:val="left" w:pos="1620"/>
        </w:tabs>
        <w:jc w:val="both"/>
        <w:rPr>
          <w:rFonts w:ascii="Palatino Linotype" w:hAnsi="Palatino Linotype"/>
          <w:sz w:val="22"/>
        </w:rPr>
      </w:pPr>
      <w:r w:rsidRPr="00BD3DA6">
        <w:rPr>
          <w:rFonts w:ascii="Palatino Linotype" w:hAnsi="Palatino Linotype"/>
          <w:sz w:val="22"/>
        </w:rPr>
        <w:t>Ämnes</w:t>
      </w:r>
      <w:r>
        <w:rPr>
          <w:rFonts w:ascii="Palatino Linotype" w:hAnsi="Palatino Linotype"/>
          <w:sz w:val="22"/>
        </w:rPr>
        <w:t>företrädaren, eller annan person som denne utser, är i sin roll som ordförande för ämnes- eller forskarkollegiet</w:t>
      </w:r>
      <w:r w:rsidRPr="00BD3DA6">
        <w:rPr>
          <w:rFonts w:ascii="Palatino Linotype" w:hAnsi="Palatino Linotype"/>
          <w:sz w:val="22"/>
        </w:rPr>
        <w:t xml:space="preserve"> ansvar</w:t>
      </w:r>
      <w:r>
        <w:rPr>
          <w:rFonts w:ascii="Palatino Linotype" w:hAnsi="Palatino Linotype"/>
          <w:sz w:val="22"/>
        </w:rPr>
        <w:t>ig</w:t>
      </w:r>
      <w:r w:rsidRPr="00BD3DA6">
        <w:rPr>
          <w:rFonts w:ascii="Palatino Linotype" w:hAnsi="Palatino Linotype"/>
          <w:sz w:val="22"/>
        </w:rPr>
        <w:t xml:space="preserve"> för </w:t>
      </w:r>
      <w:r w:rsidR="000E1F6A">
        <w:rPr>
          <w:rFonts w:ascii="Palatino Linotype" w:hAnsi="Palatino Linotype"/>
          <w:sz w:val="22"/>
        </w:rPr>
        <w:t>föredragningslistans</w:t>
      </w:r>
      <w:r>
        <w:rPr>
          <w:rFonts w:ascii="Palatino Linotype" w:hAnsi="Palatino Linotype"/>
          <w:sz w:val="22"/>
        </w:rPr>
        <w:t xml:space="preserve"> innehåll. </w:t>
      </w:r>
      <w:r w:rsidRPr="00BD3DA6">
        <w:rPr>
          <w:rFonts w:ascii="Palatino Linotype" w:hAnsi="Palatino Linotype"/>
          <w:sz w:val="22"/>
        </w:rPr>
        <w:t xml:space="preserve"> </w:t>
      </w:r>
    </w:p>
    <w:p w14:paraId="08FC308F" w14:textId="77777777" w:rsidR="00BF194F" w:rsidRPr="00E9653E" w:rsidRDefault="00BF194F" w:rsidP="00D533E5">
      <w:pPr>
        <w:pStyle w:val="Rubrik2"/>
      </w:pPr>
      <w:bookmarkStart w:id="19" w:name="_Toc16767231"/>
      <w:r w:rsidRPr="00E9653E">
        <w:t>Handlingar</w:t>
      </w:r>
      <w:bookmarkEnd w:id="19"/>
    </w:p>
    <w:p w14:paraId="4DDFA641" w14:textId="57B1B437" w:rsidR="00BF194F" w:rsidRDefault="00BF194F" w:rsidP="00BF194F">
      <w:pPr>
        <w:tabs>
          <w:tab w:val="left" w:pos="1620"/>
        </w:tabs>
        <w:jc w:val="both"/>
        <w:rPr>
          <w:rFonts w:ascii="Palatino Linotype" w:hAnsi="Palatino Linotype"/>
          <w:sz w:val="22"/>
        </w:rPr>
      </w:pPr>
      <w:r>
        <w:rPr>
          <w:rFonts w:ascii="Palatino Linotype" w:hAnsi="Palatino Linotype"/>
          <w:sz w:val="22"/>
        </w:rPr>
        <w:t xml:space="preserve">Ämnesföreträdaren </w:t>
      </w:r>
      <w:r w:rsidR="00F04EA2">
        <w:rPr>
          <w:rFonts w:ascii="Palatino Linotype" w:hAnsi="Palatino Linotype"/>
          <w:sz w:val="22"/>
        </w:rPr>
        <w:t xml:space="preserve">har huvudansvaret </w:t>
      </w:r>
      <w:r>
        <w:rPr>
          <w:rFonts w:ascii="Palatino Linotype" w:hAnsi="Palatino Linotype"/>
          <w:sz w:val="22"/>
        </w:rPr>
        <w:t>för beredning av ärenden och formulering av förslag till beslut. Ämnes</w:t>
      </w:r>
      <w:r>
        <w:rPr>
          <w:rFonts w:ascii="Palatino Linotype" w:hAnsi="Palatino Linotype"/>
          <w:sz w:val="22"/>
        </w:rPr>
        <w:softHyphen/>
        <w:t xml:space="preserve">företrädaren </w:t>
      </w:r>
      <w:r w:rsidR="00F04EA2">
        <w:rPr>
          <w:rFonts w:ascii="Palatino Linotype" w:hAnsi="Palatino Linotype"/>
          <w:sz w:val="22"/>
        </w:rPr>
        <w:t xml:space="preserve">har också huvudansvaret </w:t>
      </w:r>
      <w:r>
        <w:rPr>
          <w:rFonts w:ascii="Palatino Linotype" w:hAnsi="Palatino Linotype"/>
          <w:sz w:val="22"/>
        </w:rPr>
        <w:t>fö</w:t>
      </w:r>
      <w:r w:rsidRPr="00BD3DA6">
        <w:rPr>
          <w:rFonts w:ascii="Palatino Linotype" w:hAnsi="Palatino Linotype"/>
          <w:sz w:val="22"/>
        </w:rPr>
        <w:t xml:space="preserve">r att </w:t>
      </w:r>
      <w:r>
        <w:rPr>
          <w:rFonts w:ascii="Palatino Linotype" w:hAnsi="Palatino Linotype"/>
          <w:sz w:val="22"/>
        </w:rPr>
        <w:t>det till varje ärende finns underlag som möjliggör att beslut kan fattas enligt regelverket.</w:t>
      </w:r>
    </w:p>
    <w:p w14:paraId="12DE531A" w14:textId="77777777" w:rsidR="00BF194F" w:rsidRPr="00E9653E" w:rsidRDefault="00BF194F" w:rsidP="00D533E5">
      <w:pPr>
        <w:pStyle w:val="Rubrik2"/>
      </w:pPr>
      <w:bookmarkStart w:id="20" w:name="_Toc16767232"/>
      <w:r w:rsidRPr="00E9653E">
        <w:t>Föredragande</w:t>
      </w:r>
      <w:bookmarkEnd w:id="20"/>
    </w:p>
    <w:p w14:paraId="7626C444" w14:textId="0D3900E4" w:rsidR="00BF194F" w:rsidRDefault="00BF194F" w:rsidP="00BF194F">
      <w:pPr>
        <w:tabs>
          <w:tab w:val="left" w:pos="1620"/>
        </w:tabs>
        <w:jc w:val="both"/>
        <w:rPr>
          <w:rFonts w:ascii="Palatino Linotype" w:hAnsi="Palatino Linotype"/>
          <w:sz w:val="22"/>
        </w:rPr>
      </w:pPr>
      <w:r>
        <w:rPr>
          <w:rFonts w:ascii="Palatino Linotype" w:hAnsi="Palatino Linotype"/>
          <w:sz w:val="22"/>
        </w:rPr>
        <w:t>Ämnesföreträdaren, eller annan person som denne utser, föredrar ärendena på mötet.</w:t>
      </w:r>
    </w:p>
    <w:p w14:paraId="7EFA76D3" w14:textId="77777777" w:rsidR="00BF194F" w:rsidRPr="00E9653E" w:rsidRDefault="00BF194F" w:rsidP="00D533E5">
      <w:pPr>
        <w:pStyle w:val="Rubrik2"/>
      </w:pPr>
      <w:bookmarkStart w:id="21" w:name="_Toc16767233"/>
      <w:r w:rsidRPr="00E9653E">
        <w:t>Protokoll</w:t>
      </w:r>
      <w:bookmarkEnd w:id="21"/>
    </w:p>
    <w:p w14:paraId="7FF14F22" w14:textId="7F5E1209" w:rsidR="008C3B2E" w:rsidRPr="00CB12DD" w:rsidRDefault="00F04EA2" w:rsidP="008C3B2E">
      <w:pPr>
        <w:tabs>
          <w:tab w:val="left" w:pos="1620"/>
        </w:tabs>
        <w:jc w:val="both"/>
        <w:rPr>
          <w:rFonts w:ascii="Palatino Linotype" w:hAnsi="Palatino Linotype"/>
          <w:sz w:val="22"/>
        </w:rPr>
      </w:pPr>
      <w:r>
        <w:rPr>
          <w:rFonts w:ascii="Palatino Linotype" w:hAnsi="Palatino Linotype"/>
          <w:sz w:val="22"/>
        </w:rPr>
        <w:t xml:space="preserve">Det åligger ämneskollegiet/forskarkollegiet att utse en </w:t>
      </w:r>
      <w:r w:rsidR="008C3B2E">
        <w:rPr>
          <w:rFonts w:ascii="Palatino Linotype" w:hAnsi="Palatino Linotype"/>
          <w:sz w:val="22"/>
        </w:rPr>
        <w:t>sekreterare ansvarar för att protokollet upprättas, men ordförande ansvarar för innehållet i det slutgiltiga protokollet som justeras och diarieförs.</w:t>
      </w:r>
    </w:p>
    <w:p w14:paraId="69AD86F8" w14:textId="03064599" w:rsidR="00BF194F" w:rsidRDefault="00BF194F" w:rsidP="008C3B2E">
      <w:pPr>
        <w:pStyle w:val="Normalindrag"/>
        <w:ind w:firstLine="0"/>
      </w:pPr>
    </w:p>
    <w:p w14:paraId="22A89D9B" w14:textId="1829060B" w:rsidR="00F25DF1" w:rsidRDefault="00F25DF1" w:rsidP="008C3B2E">
      <w:pPr>
        <w:pStyle w:val="Normalindrag"/>
        <w:ind w:firstLine="0"/>
      </w:pPr>
    </w:p>
    <w:p w14:paraId="78D99063" w14:textId="3257585A" w:rsidR="00F25DF1" w:rsidRDefault="00F25DF1" w:rsidP="008C3B2E">
      <w:pPr>
        <w:pStyle w:val="Normalindrag"/>
        <w:ind w:firstLine="0"/>
      </w:pPr>
    </w:p>
    <w:p w14:paraId="5BE53DF9" w14:textId="547E22DE" w:rsidR="00D06721" w:rsidRDefault="00D06721">
      <w:pPr>
        <w:spacing w:before="0" w:after="160" w:line="259" w:lineRule="auto"/>
      </w:pPr>
      <w:r>
        <w:br w:type="page"/>
      </w:r>
    </w:p>
    <w:p w14:paraId="060C8DB2" w14:textId="77777777" w:rsidR="00F25DF1" w:rsidRDefault="00F25DF1" w:rsidP="008C3B2E">
      <w:pPr>
        <w:pStyle w:val="Normalindrag"/>
        <w:ind w:firstLine="0"/>
      </w:pPr>
    </w:p>
    <w:p w14:paraId="36952D84" w14:textId="0BFB2925" w:rsidR="00F25DF1" w:rsidRDefault="00F25DF1" w:rsidP="008C3B2E">
      <w:pPr>
        <w:pStyle w:val="Normalindrag"/>
        <w:ind w:firstLine="0"/>
      </w:pPr>
    </w:p>
    <w:p w14:paraId="738C736B" w14:textId="77777777" w:rsidR="00385D49" w:rsidRDefault="00F25DF1" w:rsidP="00365AAF">
      <w:pPr>
        <w:pStyle w:val="Rubrik1"/>
      </w:pPr>
      <w:bookmarkStart w:id="22" w:name="_Toc16767234"/>
      <w:r>
        <w:t>Mall</w:t>
      </w:r>
      <w:r w:rsidR="00385D49">
        <w:t>ar</w:t>
      </w:r>
      <w:bookmarkEnd w:id="22"/>
    </w:p>
    <w:p w14:paraId="55A6A775" w14:textId="0F937D40" w:rsidR="00385D49" w:rsidRDefault="00385D49" w:rsidP="00385D49">
      <w:pPr>
        <w:pStyle w:val="Rubrik2"/>
      </w:pPr>
      <w:bookmarkStart w:id="23" w:name="_Toc16767235"/>
      <w:r>
        <w:t>Föredragningslista</w:t>
      </w:r>
      <w:r w:rsidR="000323B4">
        <w:t xml:space="preserve"> ämnes- och forskarkollegium</w:t>
      </w:r>
      <w:bookmarkEnd w:id="23"/>
      <w:r>
        <w:t xml:space="preserve"> </w:t>
      </w:r>
    </w:p>
    <w:p w14:paraId="509F0EC6" w14:textId="3DE5982B" w:rsidR="004B17C4" w:rsidRDefault="004B17C4" w:rsidP="004B17C4">
      <w:pPr>
        <w:pStyle w:val="Rubrik2"/>
      </w:pPr>
      <w:bookmarkStart w:id="24" w:name="_Toc16767236"/>
      <w:proofErr w:type="spellStart"/>
      <w:r>
        <w:t>Årshjul</w:t>
      </w:r>
      <w:bookmarkEnd w:id="24"/>
      <w:proofErr w:type="spellEnd"/>
    </w:p>
    <w:p w14:paraId="00A980E8" w14:textId="77777777" w:rsidR="004B17C4" w:rsidRPr="004B17C4" w:rsidRDefault="004B17C4" w:rsidP="004B17C4">
      <w:pPr>
        <w:pStyle w:val="Normalindrag"/>
      </w:pPr>
    </w:p>
    <w:p w14:paraId="45C341E9" w14:textId="7F4B8A37" w:rsidR="00385D49" w:rsidRDefault="00385D49" w:rsidP="00385D49">
      <w:pPr>
        <w:pStyle w:val="Rubrik2"/>
      </w:pPr>
      <w:bookmarkStart w:id="25" w:name="_Toc16767237"/>
      <w:r>
        <w:t>Missiv</w:t>
      </w:r>
      <w:r w:rsidR="009544FB">
        <w:t xml:space="preserve"> </w:t>
      </w:r>
      <w:r w:rsidR="000323B4">
        <w:t>ämneskollegium</w:t>
      </w:r>
      <w:bookmarkEnd w:id="25"/>
    </w:p>
    <w:p w14:paraId="77F56A4A" w14:textId="77777777" w:rsidR="00E437C8" w:rsidRPr="004B17C4" w:rsidRDefault="00E437C8" w:rsidP="0033123C">
      <w:pPr>
        <w:pStyle w:val="Rapportrubrik3"/>
        <w:rPr>
          <w:rFonts w:ascii="Palatino Linotype" w:hAnsi="Palatino Linotype"/>
          <w:b w:val="0"/>
        </w:rPr>
      </w:pPr>
      <w:r w:rsidRPr="004B17C4">
        <w:rPr>
          <w:rFonts w:ascii="Palatino Linotype" w:hAnsi="Palatino Linotype"/>
          <w:b w:val="0"/>
        </w:rPr>
        <w:t>Fastställande av kursplan/er</w:t>
      </w:r>
    </w:p>
    <w:p w14:paraId="1CFB8B9A" w14:textId="59CDF916" w:rsidR="00E437C8" w:rsidRDefault="00E437C8" w:rsidP="00E437C8">
      <w:pPr>
        <w:pStyle w:val="Normalindrag"/>
        <w:ind w:firstLine="0"/>
      </w:pPr>
      <w:r>
        <w:t xml:space="preserve">Revidering av </w:t>
      </w:r>
      <w:r w:rsidRPr="009D3C6E">
        <w:t>kursplan</w:t>
      </w:r>
      <w:r>
        <w:t>/er</w:t>
      </w:r>
    </w:p>
    <w:p w14:paraId="696A0980" w14:textId="02968792" w:rsidR="004B17C4" w:rsidRDefault="00EF7427" w:rsidP="004B17C4">
      <w:pPr>
        <w:pStyle w:val="Normalindrag"/>
        <w:numPr>
          <w:ilvl w:val="0"/>
          <w:numId w:val="33"/>
        </w:numPr>
      </w:pPr>
      <w:hyperlink r:id="rId13" w:history="1">
        <w:r w:rsidR="004B17C4" w:rsidRPr="00E30686">
          <w:rPr>
            <w:rStyle w:val="Hyperlnk"/>
          </w:rPr>
          <w:t>Länk till Inmatningsformulär kursplaner</w:t>
        </w:r>
      </w:hyperlink>
    </w:p>
    <w:p w14:paraId="7927558E" w14:textId="77777777" w:rsidR="00E437C8" w:rsidRDefault="00E437C8" w:rsidP="00E437C8">
      <w:pPr>
        <w:pStyle w:val="Normalindrag"/>
        <w:ind w:firstLine="0"/>
      </w:pPr>
      <w:r>
        <w:t xml:space="preserve">Fastställande av </w:t>
      </w:r>
      <w:r w:rsidRPr="009D3C6E">
        <w:t>utbildningsplan</w:t>
      </w:r>
    </w:p>
    <w:p w14:paraId="750A14C8" w14:textId="58D851D2" w:rsidR="00E437C8" w:rsidRDefault="00E437C8" w:rsidP="00E437C8">
      <w:pPr>
        <w:pStyle w:val="Normalindrag"/>
        <w:ind w:firstLine="0"/>
      </w:pPr>
      <w:r>
        <w:t xml:space="preserve">Revidering av </w:t>
      </w:r>
      <w:r w:rsidRPr="009D3C6E">
        <w:t>utbildningsplan</w:t>
      </w:r>
    </w:p>
    <w:p w14:paraId="5C0089E1" w14:textId="64B18CBA" w:rsidR="004B17C4" w:rsidRPr="006518BC" w:rsidRDefault="00EF7427" w:rsidP="004B17C4">
      <w:pPr>
        <w:pStyle w:val="Normalindrag"/>
        <w:numPr>
          <w:ilvl w:val="0"/>
          <w:numId w:val="33"/>
        </w:numPr>
      </w:pPr>
      <w:hyperlink r:id="rId14" w:history="1">
        <w:r w:rsidR="004B17C4" w:rsidRPr="00E30686">
          <w:rPr>
            <w:rStyle w:val="Hyperlnk"/>
          </w:rPr>
          <w:t>Länk till Inmatningsformulär utbildningsplaner</w:t>
        </w:r>
      </w:hyperlink>
    </w:p>
    <w:p w14:paraId="7DC7CFC2" w14:textId="77777777" w:rsidR="004B17C4" w:rsidRDefault="004B17C4" w:rsidP="00E437C8">
      <w:pPr>
        <w:pStyle w:val="Normalindrag"/>
        <w:ind w:firstLine="0"/>
      </w:pPr>
    </w:p>
    <w:p w14:paraId="73A49769" w14:textId="101161BD" w:rsidR="00AE52D9" w:rsidRDefault="00AE52D9" w:rsidP="00E437C8">
      <w:pPr>
        <w:pStyle w:val="Normalindrag"/>
        <w:ind w:firstLine="0"/>
      </w:pPr>
      <w:r>
        <w:t>Omklassificering av utbildningsområde för kurs</w:t>
      </w:r>
    </w:p>
    <w:p w14:paraId="1ECC2196" w14:textId="77777777" w:rsidR="00E437C8" w:rsidRDefault="00E437C8" w:rsidP="00E437C8">
      <w:pPr>
        <w:pStyle w:val="Normalindrag"/>
        <w:ind w:firstLine="0"/>
        <w:rPr>
          <w:i/>
        </w:rPr>
      </w:pPr>
    </w:p>
    <w:p w14:paraId="300480F1" w14:textId="798F14F7" w:rsidR="000323B4" w:rsidRDefault="000323B4" w:rsidP="000323B4">
      <w:pPr>
        <w:pStyle w:val="Rubrik2"/>
      </w:pPr>
      <w:bookmarkStart w:id="26" w:name="_Toc16767238"/>
      <w:r>
        <w:t>Missiv forskarkollegium</w:t>
      </w:r>
      <w:bookmarkEnd w:id="26"/>
    </w:p>
    <w:p w14:paraId="2BE3921A" w14:textId="49011D0A" w:rsidR="00E437C8" w:rsidRDefault="004B17C4" w:rsidP="00E437C8">
      <w:pPr>
        <w:pStyle w:val="Normalindrag"/>
        <w:ind w:firstLine="0"/>
      </w:pPr>
      <w:r>
        <w:t>U</w:t>
      </w:r>
      <w:r w:rsidR="00E437C8">
        <w:t>tlysning av anställning som forskarstuderande</w:t>
      </w:r>
    </w:p>
    <w:p w14:paraId="5468C46A" w14:textId="77777777" w:rsidR="00E437C8" w:rsidRDefault="00EF7427" w:rsidP="004B17C4">
      <w:pPr>
        <w:pStyle w:val="Normalindrag"/>
        <w:numPr>
          <w:ilvl w:val="0"/>
          <w:numId w:val="33"/>
        </w:numPr>
      </w:pPr>
      <w:hyperlink r:id="rId15" w:history="1">
        <w:r w:rsidR="00E437C8" w:rsidRPr="003F6EDD">
          <w:rPr>
            <w:rStyle w:val="Hyperlnk"/>
          </w:rPr>
          <w:t>Länk till annonsmall</w:t>
        </w:r>
      </w:hyperlink>
      <w:r w:rsidR="00E437C8">
        <w:t xml:space="preserve"> </w:t>
      </w:r>
    </w:p>
    <w:p w14:paraId="5243EF99" w14:textId="77777777" w:rsidR="00E437C8" w:rsidRDefault="00EF7427" w:rsidP="004B17C4">
      <w:pPr>
        <w:pStyle w:val="Normalindrag"/>
        <w:numPr>
          <w:ilvl w:val="0"/>
          <w:numId w:val="33"/>
        </w:numPr>
      </w:pPr>
      <w:hyperlink r:id="rId16" w:history="1">
        <w:r w:rsidR="00E437C8" w:rsidRPr="003F6EDD">
          <w:rPr>
            <w:rStyle w:val="Hyperlnk"/>
          </w:rPr>
          <w:t>Länk till finansieringsblankett</w:t>
        </w:r>
      </w:hyperlink>
    </w:p>
    <w:p w14:paraId="134B994D" w14:textId="77777777" w:rsidR="00E437C8" w:rsidRDefault="00E437C8" w:rsidP="00E437C8">
      <w:pPr>
        <w:pStyle w:val="Normalindrag"/>
        <w:ind w:firstLine="0"/>
      </w:pPr>
    </w:p>
    <w:p w14:paraId="5644D4D8" w14:textId="2943C985" w:rsidR="00E437C8" w:rsidRDefault="004B17C4" w:rsidP="00E437C8">
      <w:pPr>
        <w:pStyle w:val="Normalindrag"/>
        <w:ind w:firstLine="0"/>
      </w:pPr>
      <w:r>
        <w:t>A</w:t>
      </w:r>
      <w:r w:rsidR="00E437C8">
        <w:t>ntagning av forskarstuderande</w:t>
      </w:r>
    </w:p>
    <w:p w14:paraId="29A65350" w14:textId="77777777" w:rsidR="00E437C8" w:rsidRDefault="00EF7427" w:rsidP="00E437C8">
      <w:pPr>
        <w:pStyle w:val="Normalindrag"/>
        <w:numPr>
          <w:ilvl w:val="0"/>
          <w:numId w:val="30"/>
        </w:numPr>
      </w:pPr>
      <w:hyperlink r:id="rId17" w:history="1">
        <w:r w:rsidR="00E437C8" w:rsidRPr="003F6EDD">
          <w:rPr>
            <w:rStyle w:val="Hyperlnk"/>
          </w:rPr>
          <w:t>Länk till blankett för ansökan om antagning av forskarstuderande</w:t>
        </w:r>
      </w:hyperlink>
    </w:p>
    <w:p w14:paraId="6CD6ECAA" w14:textId="77777777" w:rsidR="00E437C8" w:rsidRDefault="00E437C8" w:rsidP="00E437C8">
      <w:pPr>
        <w:pStyle w:val="Normalindrag"/>
        <w:ind w:firstLine="0"/>
      </w:pPr>
    </w:p>
    <w:p w14:paraId="0C423657" w14:textId="36FEF427" w:rsidR="00E437C8" w:rsidRDefault="004B17C4" w:rsidP="00E437C8">
      <w:pPr>
        <w:pStyle w:val="Normalindrag"/>
        <w:ind w:firstLine="0"/>
      </w:pPr>
      <w:r>
        <w:t>K</w:t>
      </w:r>
      <w:r w:rsidR="00E437C8">
        <w:t>urser på forskarnivå</w:t>
      </w:r>
    </w:p>
    <w:p w14:paraId="632B4F64" w14:textId="77777777" w:rsidR="00E437C8" w:rsidRDefault="00EF7427" w:rsidP="000323B4">
      <w:pPr>
        <w:pStyle w:val="Normalindrag"/>
        <w:numPr>
          <w:ilvl w:val="0"/>
          <w:numId w:val="34"/>
        </w:numPr>
      </w:pPr>
      <w:hyperlink r:id="rId18" w:history="1">
        <w:r w:rsidR="00E437C8" w:rsidRPr="0073718F">
          <w:rPr>
            <w:rStyle w:val="Hyperlnk"/>
          </w:rPr>
          <w:t>Länk till inmatningsformulär för kurser på forskarnivå (svenska)</w:t>
        </w:r>
      </w:hyperlink>
    </w:p>
    <w:p w14:paraId="0F919A7B" w14:textId="77777777" w:rsidR="00E437C8" w:rsidRDefault="00EF7427" w:rsidP="000323B4">
      <w:pPr>
        <w:pStyle w:val="Normalindrag"/>
        <w:numPr>
          <w:ilvl w:val="0"/>
          <w:numId w:val="34"/>
        </w:numPr>
      </w:pPr>
      <w:hyperlink r:id="rId19" w:history="1">
        <w:r w:rsidR="00E437C8" w:rsidRPr="0073718F">
          <w:rPr>
            <w:rStyle w:val="Hyperlnk"/>
          </w:rPr>
          <w:t>Länk till inmatningsformulär för kurser på forskarnivå (engelska)</w:t>
        </w:r>
      </w:hyperlink>
    </w:p>
    <w:p w14:paraId="5FE00A6B" w14:textId="77777777" w:rsidR="00E437C8" w:rsidRDefault="00EF7427" w:rsidP="000323B4">
      <w:pPr>
        <w:pStyle w:val="Normalindrag"/>
        <w:numPr>
          <w:ilvl w:val="0"/>
          <w:numId w:val="34"/>
        </w:numPr>
      </w:pPr>
      <w:hyperlink r:id="rId20" w:history="1">
        <w:r w:rsidR="00E437C8" w:rsidRPr="0073718F">
          <w:rPr>
            <w:rStyle w:val="Hyperlnk"/>
          </w:rPr>
          <w:t>Länk till mall för individuell läskurs</w:t>
        </w:r>
      </w:hyperlink>
    </w:p>
    <w:p w14:paraId="30FC8B61" w14:textId="77777777" w:rsidR="00E437C8" w:rsidRDefault="00E437C8" w:rsidP="00E437C8">
      <w:pPr>
        <w:pStyle w:val="Normalindrag"/>
        <w:ind w:firstLine="0"/>
      </w:pPr>
    </w:p>
    <w:p w14:paraId="3CE9F35C" w14:textId="77777777" w:rsidR="000323B4" w:rsidRDefault="004B17C4" w:rsidP="000323B4">
      <w:pPr>
        <w:pStyle w:val="Normalindrag"/>
        <w:ind w:firstLine="0"/>
      </w:pPr>
      <w:r>
        <w:t>T</w:t>
      </w:r>
      <w:r w:rsidR="00E437C8">
        <w:t>illgodoräknande av kurser på forskarnivå</w:t>
      </w:r>
    </w:p>
    <w:p w14:paraId="2257EE0B" w14:textId="044096E8" w:rsidR="00E437C8" w:rsidRDefault="00EF7427" w:rsidP="000323B4">
      <w:pPr>
        <w:pStyle w:val="Normalindrag"/>
        <w:numPr>
          <w:ilvl w:val="0"/>
          <w:numId w:val="35"/>
        </w:numPr>
      </w:pPr>
      <w:hyperlink r:id="rId21" w:history="1">
        <w:r w:rsidR="00E437C8" w:rsidRPr="009002DD">
          <w:rPr>
            <w:rStyle w:val="Hyperlnk"/>
          </w:rPr>
          <w:t>Länk till blankett för ansökan om tillgodoräknande av kurs på forskarnivå</w:t>
        </w:r>
      </w:hyperlink>
    </w:p>
    <w:p w14:paraId="2253E534" w14:textId="77777777" w:rsidR="00E437C8" w:rsidRDefault="00E437C8" w:rsidP="00E437C8">
      <w:pPr>
        <w:pStyle w:val="Normalindrag"/>
      </w:pPr>
    </w:p>
    <w:p w14:paraId="1ED85380" w14:textId="77777777" w:rsidR="000323B4" w:rsidRDefault="004B17C4" w:rsidP="000323B4">
      <w:pPr>
        <w:pStyle w:val="Normalindrag"/>
        <w:ind w:firstLine="0"/>
      </w:pPr>
      <w:r>
        <w:t>B</w:t>
      </w:r>
      <w:r w:rsidR="00E437C8">
        <w:t>yte av handledare för forskarstuderande</w:t>
      </w:r>
    </w:p>
    <w:p w14:paraId="3DD9BC2C" w14:textId="0547641D" w:rsidR="00E437C8" w:rsidRDefault="00EF7427" w:rsidP="000323B4">
      <w:pPr>
        <w:pStyle w:val="Normalindrag"/>
        <w:numPr>
          <w:ilvl w:val="0"/>
          <w:numId w:val="35"/>
        </w:numPr>
      </w:pPr>
      <w:hyperlink r:id="rId22" w:history="1">
        <w:r w:rsidR="00E437C8" w:rsidRPr="002B3309">
          <w:rPr>
            <w:rStyle w:val="Hyperlnk"/>
          </w:rPr>
          <w:t>Länk till blankett för ansökan om byte av handledare</w:t>
        </w:r>
      </w:hyperlink>
    </w:p>
    <w:p w14:paraId="6514ABC4" w14:textId="77777777" w:rsidR="00E437C8" w:rsidRPr="00F22EBE" w:rsidRDefault="00E437C8" w:rsidP="00E437C8">
      <w:pPr>
        <w:pStyle w:val="Normalindrag"/>
        <w:ind w:left="720" w:firstLine="0"/>
      </w:pPr>
    </w:p>
    <w:p w14:paraId="650E587D" w14:textId="77777777" w:rsidR="00E437C8" w:rsidRDefault="00E437C8" w:rsidP="00E437C8">
      <w:pPr>
        <w:pStyle w:val="Normalindrag"/>
        <w:ind w:firstLine="0"/>
      </w:pPr>
      <w:r>
        <w:t>Anhållan om disputation/</w:t>
      </w:r>
      <w:proofErr w:type="spellStart"/>
      <w:r>
        <w:t>licentiatsemimarium</w:t>
      </w:r>
      <w:proofErr w:type="spellEnd"/>
    </w:p>
    <w:p w14:paraId="7265AEE4" w14:textId="77777777" w:rsidR="00E437C8" w:rsidRDefault="00EF7427" w:rsidP="000323B4">
      <w:pPr>
        <w:pStyle w:val="Normalindrag"/>
        <w:numPr>
          <w:ilvl w:val="0"/>
          <w:numId w:val="35"/>
        </w:numPr>
      </w:pPr>
      <w:hyperlink r:id="rId23" w:history="1">
        <w:r w:rsidR="00E437C8" w:rsidRPr="00D06721">
          <w:rPr>
            <w:rStyle w:val="Hyperlnk"/>
          </w:rPr>
          <w:t>Länk till blankett för anmälan om disputation</w:t>
        </w:r>
      </w:hyperlink>
    </w:p>
    <w:p w14:paraId="41F347DB" w14:textId="77777777" w:rsidR="00E437C8" w:rsidRDefault="00EF7427" w:rsidP="000323B4">
      <w:pPr>
        <w:pStyle w:val="Normalindrag"/>
        <w:numPr>
          <w:ilvl w:val="0"/>
          <w:numId w:val="35"/>
        </w:numPr>
      </w:pPr>
      <w:hyperlink r:id="rId24" w:history="1">
        <w:r w:rsidR="00E437C8" w:rsidRPr="00D06721">
          <w:rPr>
            <w:rStyle w:val="Hyperlnk"/>
          </w:rPr>
          <w:t>Länk till blankett för anmälan om licentiatseminarium</w:t>
        </w:r>
      </w:hyperlink>
    </w:p>
    <w:p w14:paraId="77A46EC2" w14:textId="77777777" w:rsidR="00D06721" w:rsidRPr="00D06721" w:rsidRDefault="00D06721" w:rsidP="00D06721">
      <w:pPr>
        <w:pStyle w:val="Normalindrag"/>
        <w:ind w:left="720" w:firstLine="0"/>
      </w:pPr>
    </w:p>
    <w:p w14:paraId="3D662C3C" w14:textId="19FE61E2" w:rsidR="00F25DF1" w:rsidRDefault="00385D49" w:rsidP="00385D49">
      <w:pPr>
        <w:pStyle w:val="Rubrik2"/>
      </w:pPr>
      <w:bookmarkStart w:id="27" w:name="_Toc16767239"/>
      <w:r>
        <w:t>P</w:t>
      </w:r>
      <w:r w:rsidR="00F25DF1">
        <w:t>rotokoll</w:t>
      </w:r>
      <w:r w:rsidR="009544FB">
        <w:t xml:space="preserve"> </w:t>
      </w:r>
      <w:r w:rsidR="000323B4">
        <w:t>ämnes- och forskarkollegium</w:t>
      </w:r>
      <w:bookmarkEnd w:id="27"/>
    </w:p>
    <w:p w14:paraId="0C239BF3" w14:textId="33040DFC" w:rsidR="00F25DF1" w:rsidRDefault="00F25DF1" w:rsidP="008C3B2E">
      <w:pPr>
        <w:pStyle w:val="Normalindrag"/>
        <w:ind w:firstLine="0"/>
      </w:pPr>
    </w:p>
    <w:p w14:paraId="2DFD1447" w14:textId="41CD1A85" w:rsidR="00385D49" w:rsidRDefault="00385D49" w:rsidP="008C3B2E">
      <w:pPr>
        <w:pStyle w:val="Normalindrag"/>
        <w:ind w:firstLine="0"/>
      </w:pPr>
    </w:p>
    <w:p w14:paraId="0E9BBA99" w14:textId="0D675F48" w:rsidR="00385D49" w:rsidRDefault="009544FB" w:rsidP="00385D49">
      <w:pPr>
        <w:pStyle w:val="Rubrik1"/>
      </w:pPr>
      <w:r>
        <w:tab/>
      </w:r>
      <w:r>
        <w:tab/>
      </w:r>
    </w:p>
    <w:sectPr w:rsidR="00385D49" w:rsidSect="006A4807">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92A86" w14:textId="77777777" w:rsidR="00EF7427" w:rsidRDefault="00EF7427" w:rsidP="00E25647">
      <w:pPr>
        <w:spacing w:line="240" w:lineRule="auto"/>
      </w:pPr>
      <w:r>
        <w:separator/>
      </w:r>
    </w:p>
  </w:endnote>
  <w:endnote w:type="continuationSeparator" w:id="0">
    <w:p w14:paraId="1CC36A0B" w14:textId="77777777" w:rsidR="00EF7427" w:rsidRDefault="00EF7427"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5A91" w14:textId="77777777" w:rsidR="00D533E5" w:rsidRDefault="00D533E5"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98B3" w14:textId="77777777" w:rsidR="00D533E5" w:rsidRDefault="00D533E5">
    <w:pPr>
      <w:pStyle w:val="Sidfot"/>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315C" w14:textId="77777777" w:rsidR="00D533E5" w:rsidRDefault="00D533E5"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1D45" w14:textId="53AFA365" w:rsidR="00D533E5" w:rsidRDefault="00D533E5">
    <w:pPr>
      <w:pStyle w:val="Sidfot"/>
    </w:pPr>
    <w:r>
      <w:fldChar w:fldCharType="begin"/>
    </w:r>
    <w:r>
      <w:instrText xml:space="preserve"> PAGE   \* MERGEFORMAT </w:instrText>
    </w:r>
    <w:r>
      <w:fldChar w:fldCharType="separate"/>
    </w:r>
    <w:r w:rsidR="003F2E96">
      <w:rPr>
        <w:noProof/>
      </w:rPr>
      <w:t>10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124B" w14:textId="77777777" w:rsidR="00D533E5" w:rsidRDefault="00D533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9D585" w14:textId="77777777" w:rsidR="00EF7427" w:rsidRPr="001565B5" w:rsidRDefault="00EF7427" w:rsidP="001565B5">
      <w:pPr>
        <w:pStyle w:val="Sidfot"/>
      </w:pPr>
    </w:p>
  </w:footnote>
  <w:footnote w:type="continuationSeparator" w:id="0">
    <w:p w14:paraId="36D99D4C" w14:textId="77777777" w:rsidR="00EF7427" w:rsidRDefault="00EF7427" w:rsidP="00E25647">
      <w:pPr>
        <w:spacing w:line="240" w:lineRule="auto"/>
      </w:pPr>
      <w:r>
        <w:continuationSeparator/>
      </w:r>
    </w:p>
  </w:footnote>
  <w:footnote w:id="1">
    <w:p w14:paraId="29486900" w14:textId="7BEFBD42" w:rsidR="00237B99" w:rsidRDefault="00237B99" w:rsidP="00237B99">
      <w:pPr>
        <w:pStyle w:val="Fotnotstext"/>
        <w:spacing w:before="0" w:line="240" w:lineRule="auto"/>
      </w:pPr>
      <w:r>
        <w:rPr>
          <w:rStyle w:val="Fotnotsreferens"/>
        </w:rPr>
        <w:footnoteRef/>
      </w:r>
      <w:r>
        <w:t xml:space="preserve"> </w:t>
      </w:r>
      <w:r w:rsidRPr="00071AE5">
        <w:rPr>
          <w:sz w:val="16"/>
          <w:szCs w:val="16"/>
        </w:rPr>
        <w:t xml:space="preserve">Med vetenskapligt kompetent avses professor eller annan lärare, om läraren har en anställning för vilken krävs doktorsexamen eller en motsvarande vetenskaplig kompetens. </w:t>
      </w:r>
    </w:p>
  </w:footnote>
  <w:footnote w:id="2">
    <w:p w14:paraId="6EED969C" w14:textId="248CBC0E" w:rsidR="00B46FD1" w:rsidRPr="00071AE5" w:rsidRDefault="00B46FD1" w:rsidP="00D17403">
      <w:pPr>
        <w:pStyle w:val="Normalwebb"/>
        <w:spacing w:before="0" w:beforeAutospacing="0" w:after="0" w:afterAutospacing="0"/>
        <w:rPr>
          <w:rFonts w:asciiTheme="minorHAnsi" w:hAnsiTheme="minorHAnsi"/>
          <w:sz w:val="16"/>
          <w:szCs w:val="16"/>
        </w:rPr>
      </w:pPr>
      <w:r w:rsidRPr="00071AE5">
        <w:rPr>
          <w:rStyle w:val="Fotnotsreferens"/>
          <w:rFonts w:asciiTheme="minorHAnsi" w:hAnsiTheme="minorHAnsi"/>
          <w:sz w:val="16"/>
          <w:szCs w:val="16"/>
        </w:rPr>
        <w:footnoteRef/>
      </w:r>
      <w:r w:rsidRPr="00071AE5">
        <w:rPr>
          <w:rFonts w:asciiTheme="minorHAnsi" w:hAnsiTheme="minorHAnsi"/>
          <w:sz w:val="16"/>
          <w:szCs w:val="16"/>
        </w:rPr>
        <w:t xml:space="preserve"> Beslut ska fattas av personer med vetenskaplig eller konstnärlig kompetens, om besluten kräver en bedömning av</w:t>
      </w:r>
      <w:r w:rsidRPr="00071AE5">
        <w:rPr>
          <w:rFonts w:asciiTheme="minorHAnsi" w:hAnsiTheme="minorHAnsi"/>
          <w:sz w:val="16"/>
          <w:szCs w:val="16"/>
        </w:rPr>
        <w:br/>
        <w:t>   1. uppläggning, genomförande av eller kvalitet i utbildningen, eller</w:t>
      </w:r>
      <w:r w:rsidRPr="00071AE5">
        <w:rPr>
          <w:rFonts w:asciiTheme="minorHAnsi" w:hAnsiTheme="minorHAnsi"/>
          <w:sz w:val="16"/>
          <w:szCs w:val="16"/>
        </w:rPr>
        <w:br/>
        <w:t>   2. organisation av eller kvalitet i forskningen.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AA8C" w14:textId="2EA2741A" w:rsidR="00D533E5" w:rsidRDefault="00D533E5"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D533E5" w14:paraId="3F951951" w14:textId="77777777" w:rsidTr="00584972">
      <w:tc>
        <w:tcPr>
          <w:tcW w:w="3821" w:type="dxa"/>
        </w:tcPr>
        <w:p w14:paraId="0DD7546C" w14:textId="77777777" w:rsidR="00D533E5" w:rsidRDefault="00D533E5" w:rsidP="00584972">
          <w:pPr>
            <w:pStyle w:val="Sidhuvud"/>
            <w:jc w:val="left"/>
          </w:pPr>
          <w:r>
            <w:t>Mittuniversitetet</w:t>
          </w:r>
        </w:p>
      </w:tc>
      <w:tc>
        <w:tcPr>
          <w:tcW w:w="3822" w:type="dxa"/>
        </w:tcPr>
        <w:p w14:paraId="18CE5B66" w14:textId="77777777" w:rsidR="00D533E5" w:rsidRDefault="00D533E5">
          <w:pPr>
            <w:pStyle w:val="Sidhuvud"/>
          </w:pPr>
          <w:r>
            <w:rPr>
              <w:b/>
              <w:bCs/>
              <w:noProof/>
            </w:rPr>
            <w:fldChar w:fldCharType="begin"/>
          </w:r>
          <w:r>
            <w:rPr>
              <w:b/>
              <w:bCs/>
              <w:noProof/>
            </w:rPr>
            <w:instrText xml:space="preserve"> STYLEREF  "Rapportrubrik 1"  \* MERGEFORMAT </w:instrText>
          </w:r>
          <w:r>
            <w:rPr>
              <w:b/>
              <w:bCs/>
              <w:noProof/>
            </w:rPr>
            <w:fldChar w:fldCharType="separate"/>
          </w:r>
          <w:r w:rsidRPr="00BF194F">
            <w:rPr>
              <w:b/>
              <w:bCs/>
              <w:noProof/>
            </w:rPr>
            <w:t>Skriv rubrik</w:t>
          </w:r>
          <w:r>
            <w:rPr>
              <w:b/>
              <w:bCs/>
              <w:noProof/>
            </w:rPr>
            <w:fldChar w:fldCharType="end"/>
          </w:r>
        </w:p>
      </w:tc>
    </w:tr>
  </w:tbl>
  <w:p w14:paraId="55F91A48" w14:textId="294CE469" w:rsidR="00D533E5" w:rsidRDefault="00D533E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D533E5" w14:paraId="6B90AD8E" w14:textId="77777777" w:rsidTr="00387382">
      <w:trPr>
        <w:trHeight w:val="312"/>
      </w:trPr>
      <w:tc>
        <w:tcPr>
          <w:tcW w:w="3999" w:type="dxa"/>
        </w:tcPr>
        <w:p w14:paraId="0EFD616B" w14:textId="77777777" w:rsidR="00D533E5" w:rsidRPr="00BA69B4" w:rsidRDefault="00D533E5"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14:paraId="298EEFC2" w14:textId="77777777" w:rsidR="00D533E5" w:rsidRPr="00E90FF0" w:rsidRDefault="00D533E5" w:rsidP="004F0FB9">
          <w:pPr>
            <w:pStyle w:val="Sidhuvud"/>
          </w:pPr>
          <w:r>
            <w:rPr>
              <w:noProof/>
              <w:lang w:eastAsia="sv-SE"/>
            </w:rPr>
            <w:drawing>
              <wp:inline distT="0" distB="0" distL="0" distR="0" wp14:anchorId="42477E23" wp14:editId="4BBED929">
                <wp:extent cx="1479600" cy="741600"/>
                <wp:effectExtent l="0" t="0" r="6350" b="1905"/>
                <wp:docPr id="1" name="Bildobjekt 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inline>
            </w:drawing>
          </w:r>
        </w:p>
      </w:tc>
    </w:tr>
    <w:tr w:rsidR="00D533E5" w14:paraId="4DEA59CA" w14:textId="77777777" w:rsidTr="00387382">
      <w:trPr>
        <w:trHeight w:val="1077"/>
      </w:trPr>
      <w:tc>
        <w:tcPr>
          <w:tcW w:w="3999" w:type="dxa"/>
        </w:tcPr>
        <w:p w14:paraId="285F16C0" w14:textId="1227E4E2" w:rsidR="00D533E5" w:rsidRDefault="007B6AEF" w:rsidP="00EB118B">
          <w:pPr>
            <w:pStyle w:val="Sidhuvud"/>
            <w:spacing w:before="40"/>
            <w:jc w:val="left"/>
            <w:rPr>
              <w:noProof/>
            </w:rPr>
          </w:pPr>
          <w:r>
            <w:t>2019-08-16</w:t>
          </w:r>
        </w:p>
        <w:p w14:paraId="62F88875" w14:textId="32605D12" w:rsidR="00D533E5" w:rsidRPr="000F60CF" w:rsidRDefault="00D533E5" w:rsidP="001C2465">
          <w:pPr>
            <w:pStyle w:val="Sidhuvud"/>
            <w:spacing w:before="40"/>
            <w:jc w:val="left"/>
          </w:pPr>
          <w:r>
            <w:t xml:space="preserve"> </w:t>
          </w:r>
          <w:r w:rsidR="004B17C4">
            <w:t>MIUN 2019/1412</w:t>
          </w:r>
        </w:p>
        <w:p w14:paraId="24791E44" w14:textId="77777777" w:rsidR="00D533E5" w:rsidRDefault="00D533E5" w:rsidP="00365AAF">
          <w:pPr>
            <w:pStyle w:val="Sidhuvud"/>
            <w:spacing w:before="40"/>
            <w:jc w:val="left"/>
            <w:rPr>
              <w:noProof/>
            </w:rPr>
          </w:pPr>
        </w:p>
      </w:tc>
      <w:tc>
        <w:tcPr>
          <w:tcW w:w="4932" w:type="dxa"/>
          <w:vMerge/>
        </w:tcPr>
        <w:p w14:paraId="558AEE71" w14:textId="77777777" w:rsidR="00D533E5" w:rsidRDefault="00D533E5" w:rsidP="004F0FB9">
          <w:pPr>
            <w:pStyle w:val="Sidhuvud"/>
            <w:rPr>
              <w:noProof/>
            </w:rPr>
          </w:pPr>
        </w:p>
      </w:tc>
    </w:tr>
  </w:tbl>
  <w:p w14:paraId="32837413" w14:textId="3A8C2CE1" w:rsidR="00D533E5" w:rsidRDefault="00D533E5">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0EDA" w14:textId="7D971A8C" w:rsidR="00D533E5" w:rsidRDefault="00D533E5" w:rsidP="00516D46">
    <w:pPr>
      <w:pStyle w:val="Sidhuvud"/>
      <w:jc w:val="left"/>
    </w:pPr>
    <w:r>
      <w:t>Författare?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D533E5" w14:paraId="474CD9E0" w14:textId="77777777" w:rsidTr="00584972">
      <w:tc>
        <w:tcPr>
          <w:tcW w:w="3821" w:type="dxa"/>
        </w:tcPr>
        <w:p w14:paraId="2FCA515F" w14:textId="77777777" w:rsidR="00D533E5" w:rsidRDefault="00D533E5" w:rsidP="00584972">
          <w:pPr>
            <w:pStyle w:val="Sidhuvud"/>
            <w:jc w:val="left"/>
          </w:pPr>
          <w:r>
            <w:t>Mittuniversitetet</w:t>
          </w:r>
        </w:p>
      </w:tc>
      <w:tc>
        <w:tcPr>
          <w:tcW w:w="3822" w:type="dxa"/>
        </w:tcPr>
        <w:p w14:paraId="7FA064ED" w14:textId="3D216EA7" w:rsidR="00D533E5" w:rsidRDefault="00D533E5">
          <w:pPr>
            <w:pStyle w:val="Sidhuvud"/>
          </w:pPr>
          <w:r>
            <w:rPr>
              <w:b/>
              <w:bCs/>
              <w:noProof/>
            </w:rPr>
            <w:fldChar w:fldCharType="begin"/>
          </w:r>
          <w:r>
            <w:rPr>
              <w:b/>
              <w:bCs/>
              <w:noProof/>
            </w:rPr>
            <w:instrText xml:space="preserve"> STYLEREF  "Rapportrubrik 1"  \* MERGEFORMAT </w:instrText>
          </w:r>
          <w:r>
            <w:rPr>
              <w:b/>
              <w:bCs/>
              <w:noProof/>
            </w:rPr>
            <w:fldChar w:fldCharType="separate"/>
          </w:r>
          <w:r w:rsidR="003F2E96" w:rsidRPr="003F2E96">
            <w:rPr>
              <w:bCs/>
              <w:noProof/>
            </w:rPr>
            <w:t>Sammanträdesjuridik och</w:t>
          </w:r>
          <w:r w:rsidR="003F2E96" w:rsidRPr="003F2E96">
            <w:rPr>
              <w:noProof/>
            </w:rPr>
            <w:t xml:space="preserve"> protokoll</w:t>
          </w:r>
          <w:r>
            <w:rPr>
              <w:noProof/>
            </w:rPr>
            <w:fldChar w:fldCharType="end"/>
          </w:r>
        </w:p>
      </w:tc>
    </w:tr>
  </w:tbl>
  <w:p w14:paraId="6A4F30ED" w14:textId="28E26712" w:rsidR="00D533E5" w:rsidRDefault="00D533E5">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D533E5" w14:paraId="092F8AB0" w14:textId="77777777" w:rsidTr="00EA3A35">
      <w:tc>
        <w:tcPr>
          <w:tcW w:w="3999" w:type="dxa"/>
        </w:tcPr>
        <w:p w14:paraId="7F599833" w14:textId="77777777" w:rsidR="00D533E5" w:rsidRPr="00BA69B4" w:rsidRDefault="00D533E5"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14:paraId="2B30C62E" w14:textId="77777777" w:rsidR="00D533E5" w:rsidRPr="00E90FF0" w:rsidRDefault="00D533E5" w:rsidP="004F0FB9">
          <w:pPr>
            <w:pStyle w:val="Sidhuvud"/>
          </w:pPr>
          <w:r w:rsidRPr="00E90FF0">
            <w:rPr>
              <w:noProof/>
              <w:lang w:eastAsia="sv-SE"/>
            </w:rPr>
            <w:drawing>
              <wp:inline distT="0" distB="0" distL="0" distR="0" wp14:anchorId="739DC891" wp14:editId="0724583E">
                <wp:extent cx="1479600" cy="680400"/>
                <wp:effectExtent l="0" t="0" r="6350" b="5715"/>
                <wp:docPr id="2" name="Bildobjekt 2"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D533E5" w14:paraId="01977C68" w14:textId="77777777" w:rsidTr="00EA3A35">
      <w:trPr>
        <w:trHeight w:val="1127"/>
      </w:trPr>
      <w:tc>
        <w:tcPr>
          <w:tcW w:w="3999" w:type="dxa"/>
        </w:tcPr>
        <w:p w14:paraId="7FE82959" w14:textId="71AEF431" w:rsidR="00D533E5" w:rsidRDefault="00D533E5" w:rsidP="00EB118B">
          <w:pPr>
            <w:pStyle w:val="Sidhuvud"/>
            <w:spacing w:before="40"/>
            <w:jc w:val="left"/>
            <w:rPr>
              <w:noProof/>
            </w:rPr>
          </w:pPr>
          <w:r>
            <w:fldChar w:fldCharType="begin"/>
          </w:r>
          <w:r w:rsidRPr="004F0FB9">
            <w:instrText xml:space="preserve"> CREATEDATE  \@ "yyyy-MM-dd"  \* MERGEFORMAT </w:instrText>
          </w:r>
          <w:r>
            <w:fldChar w:fldCharType="separate"/>
          </w:r>
          <w:r>
            <w:rPr>
              <w:noProof/>
            </w:rPr>
            <w:t>2019-0</w:t>
          </w:r>
          <w:r w:rsidR="000E1F6A">
            <w:rPr>
              <w:noProof/>
            </w:rPr>
            <w:t>7</w:t>
          </w:r>
          <w:r>
            <w:rPr>
              <w:noProof/>
            </w:rPr>
            <w:t>-0</w:t>
          </w:r>
          <w:r>
            <w:rPr>
              <w:noProof/>
            </w:rPr>
            <w:fldChar w:fldCharType="end"/>
          </w:r>
          <w:r w:rsidR="000E1F6A">
            <w:rPr>
              <w:noProof/>
            </w:rPr>
            <w:t>1</w:t>
          </w:r>
        </w:p>
        <w:p w14:paraId="08872A01" w14:textId="77777777" w:rsidR="00D533E5" w:rsidRPr="000F60CF" w:rsidRDefault="00D533E5" w:rsidP="001C2465">
          <w:pPr>
            <w:pStyle w:val="Sidhuvud"/>
            <w:spacing w:before="40"/>
            <w:jc w:val="left"/>
          </w:pPr>
          <w:r>
            <w:t xml:space="preserve"> </w:t>
          </w:r>
        </w:p>
        <w:p w14:paraId="446326C7" w14:textId="77777777" w:rsidR="00D533E5" w:rsidRDefault="00D533E5"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MIUN xxxx/nnn</w:t>
          </w:r>
        </w:p>
        <w:p w14:paraId="2AD385E6" w14:textId="77777777" w:rsidR="00D533E5" w:rsidRDefault="00D533E5" w:rsidP="004F0FB9">
          <w:pPr>
            <w:pStyle w:val="Sidhuvud"/>
            <w:rPr>
              <w:noProof/>
            </w:rPr>
          </w:pPr>
        </w:p>
      </w:tc>
      <w:tc>
        <w:tcPr>
          <w:tcW w:w="4932" w:type="dxa"/>
          <w:vMerge/>
        </w:tcPr>
        <w:p w14:paraId="0FC487B9" w14:textId="77777777" w:rsidR="00D533E5" w:rsidRDefault="00D533E5" w:rsidP="004F0FB9">
          <w:pPr>
            <w:pStyle w:val="Sidhuvud"/>
            <w:rPr>
              <w:noProof/>
            </w:rPr>
          </w:pPr>
        </w:p>
      </w:tc>
    </w:tr>
  </w:tbl>
  <w:p w14:paraId="2B8C5E1A" w14:textId="05E35741" w:rsidR="00D533E5" w:rsidRDefault="00D533E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0554E61"/>
    <w:multiLevelType w:val="hybridMultilevel"/>
    <w:tmpl w:val="69BEFA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5A2D3E"/>
    <w:multiLevelType w:val="multilevel"/>
    <w:tmpl w:val="08B0A642"/>
    <w:numStyleLink w:val="Listformatnumreraderubriker"/>
  </w:abstractNum>
  <w:abstractNum w:abstractNumId="8"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F03B91"/>
    <w:multiLevelType w:val="multilevel"/>
    <w:tmpl w:val="566E31A8"/>
    <w:numStyleLink w:val="Listformatpunktlista2"/>
  </w:abstractNum>
  <w:abstractNum w:abstractNumId="10" w15:restartNumberingAfterBreak="0">
    <w:nsid w:val="375270D7"/>
    <w:multiLevelType w:val="hybridMultilevel"/>
    <w:tmpl w:val="694041AA"/>
    <w:lvl w:ilvl="0" w:tplc="EF90E59E">
      <w:start w:val="1"/>
      <w:numFmt w:val="bullet"/>
      <w:lvlText w:val="-"/>
      <w:lvlJc w:val="left"/>
      <w:pPr>
        <w:ind w:left="720" w:hanging="360"/>
      </w:pPr>
      <w:rPr>
        <w:rFonts w:ascii="SimSun" w:eastAsia="SimSun" w:hAnsi="SimSun"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A81FFD"/>
    <w:multiLevelType w:val="hybridMultilevel"/>
    <w:tmpl w:val="F6A8201C"/>
    <w:lvl w:ilvl="0" w:tplc="041D0001">
      <w:start w:val="2014"/>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00069E"/>
    <w:multiLevelType w:val="hybridMultilevel"/>
    <w:tmpl w:val="9FD4FA4C"/>
    <w:lvl w:ilvl="0" w:tplc="EF90E59E">
      <w:start w:val="1"/>
      <w:numFmt w:val="bullet"/>
      <w:lvlText w:val="-"/>
      <w:lvlJc w:val="left"/>
      <w:pPr>
        <w:ind w:left="720" w:hanging="360"/>
      </w:pPr>
      <w:rPr>
        <w:rFonts w:ascii="SimSun" w:eastAsia="SimSun" w:hAnsi="SimSun"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103106"/>
    <w:multiLevelType w:val="multilevel"/>
    <w:tmpl w:val="08B0A642"/>
    <w:numStyleLink w:val="Listformatnumreraderubriker"/>
  </w:abstractNum>
  <w:abstractNum w:abstractNumId="17"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53EC4"/>
    <w:multiLevelType w:val="hybridMultilevel"/>
    <w:tmpl w:val="B8F2ADD8"/>
    <w:lvl w:ilvl="0" w:tplc="EF90E59E">
      <w:start w:val="1"/>
      <w:numFmt w:val="bullet"/>
      <w:lvlText w:val="-"/>
      <w:lvlJc w:val="left"/>
      <w:pPr>
        <w:ind w:left="720" w:hanging="360"/>
      </w:pPr>
      <w:rPr>
        <w:rFonts w:ascii="SimSun" w:eastAsia="SimSun" w:hAnsi="SimSun"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7E37AC4"/>
    <w:multiLevelType w:val="hybridMultilevel"/>
    <w:tmpl w:val="A158587C"/>
    <w:lvl w:ilvl="0" w:tplc="09D22E46">
      <w:numFmt w:val="bullet"/>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771E8F"/>
    <w:multiLevelType w:val="hybridMultilevel"/>
    <w:tmpl w:val="25663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5B0FE7"/>
    <w:multiLevelType w:val="hybridMultilevel"/>
    <w:tmpl w:val="8AB85892"/>
    <w:lvl w:ilvl="0" w:tplc="11B6C044">
      <w:numFmt w:val="bullet"/>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472141"/>
    <w:multiLevelType w:val="hybridMultilevel"/>
    <w:tmpl w:val="84F8C56C"/>
    <w:lvl w:ilvl="0" w:tplc="D2E8A334">
      <w:start w:val="1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0"/>
  </w:num>
  <w:num w:numId="4">
    <w:abstractNumId w:val="30"/>
  </w:num>
  <w:num w:numId="5">
    <w:abstractNumId w:val="1"/>
  </w:num>
  <w:num w:numId="6">
    <w:abstractNumId w:val="6"/>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1">
      <w:lvl w:ilvl="1">
        <w:start w:val="1"/>
        <w:numFmt w:val="decimal"/>
        <w:lvlText w:val="%1.%2."/>
        <w:lvlJc w:val="left"/>
        <w:pPr>
          <w:ind w:left="720" w:hanging="720"/>
        </w:pPr>
        <w:rPr>
          <w:rFonts w:hint="default"/>
        </w:rPr>
      </w:lvl>
    </w:lvlOverride>
  </w:num>
  <w:num w:numId="10">
    <w:abstractNumId w:val="17"/>
  </w:num>
  <w:num w:numId="11">
    <w:abstractNumId w:val="25"/>
  </w:num>
  <w:num w:numId="12">
    <w:abstractNumId w:val="32"/>
  </w:num>
  <w:num w:numId="13">
    <w:abstractNumId w:val="18"/>
  </w:num>
  <w:num w:numId="14">
    <w:abstractNumId w:val="4"/>
  </w:num>
  <w:num w:numId="15">
    <w:abstractNumId w:val="19"/>
  </w:num>
  <w:num w:numId="16">
    <w:abstractNumId w:val="27"/>
  </w:num>
  <w:num w:numId="17">
    <w:abstractNumId w:val="23"/>
  </w:num>
  <w:num w:numId="18">
    <w:abstractNumId w:val="8"/>
  </w:num>
  <w:num w:numId="19">
    <w:abstractNumId w:val="13"/>
  </w:num>
  <w:num w:numId="20">
    <w:abstractNumId w:val="7"/>
  </w:num>
  <w:num w:numId="21">
    <w:abstractNumId w:val="15"/>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22"/>
  </w:num>
  <w:num w:numId="27">
    <w:abstractNumId w:val="12"/>
  </w:num>
  <w:num w:numId="28">
    <w:abstractNumId w:val="31"/>
  </w:num>
  <w:num w:numId="29">
    <w:abstractNumId w:val="24"/>
  </w:num>
  <w:num w:numId="30">
    <w:abstractNumId w:val="21"/>
  </w:num>
  <w:num w:numId="31">
    <w:abstractNumId w:val="29"/>
  </w:num>
  <w:num w:numId="32">
    <w:abstractNumId w:val="5"/>
  </w:num>
  <w:num w:numId="33">
    <w:abstractNumId w:val="20"/>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4F"/>
    <w:rsid w:val="0000059E"/>
    <w:rsid w:val="00007004"/>
    <w:rsid w:val="0000791D"/>
    <w:rsid w:val="000323B4"/>
    <w:rsid w:val="00032ED8"/>
    <w:rsid w:val="000603C7"/>
    <w:rsid w:val="0006309D"/>
    <w:rsid w:val="00071AE5"/>
    <w:rsid w:val="00073DAD"/>
    <w:rsid w:val="0008542F"/>
    <w:rsid w:val="00086E46"/>
    <w:rsid w:val="000A3806"/>
    <w:rsid w:val="000A3AEE"/>
    <w:rsid w:val="000A3E56"/>
    <w:rsid w:val="000A55D3"/>
    <w:rsid w:val="000A6173"/>
    <w:rsid w:val="000C7D9F"/>
    <w:rsid w:val="000D742D"/>
    <w:rsid w:val="000E1F6A"/>
    <w:rsid w:val="000E3404"/>
    <w:rsid w:val="000E4BCF"/>
    <w:rsid w:val="000F60CF"/>
    <w:rsid w:val="001002AA"/>
    <w:rsid w:val="00104058"/>
    <w:rsid w:val="00104EA7"/>
    <w:rsid w:val="001124FE"/>
    <w:rsid w:val="00122600"/>
    <w:rsid w:val="00152C01"/>
    <w:rsid w:val="001565B5"/>
    <w:rsid w:val="00156F04"/>
    <w:rsid w:val="00165B16"/>
    <w:rsid w:val="00176385"/>
    <w:rsid w:val="001821F8"/>
    <w:rsid w:val="00182587"/>
    <w:rsid w:val="00184D7B"/>
    <w:rsid w:val="0019145C"/>
    <w:rsid w:val="0019705E"/>
    <w:rsid w:val="00197D2B"/>
    <w:rsid w:val="001A0DAA"/>
    <w:rsid w:val="001A22CF"/>
    <w:rsid w:val="001A5440"/>
    <w:rsid w:val="001C02C3"/>
    <w:rsid w:val="001C2465"/>
    <w:rsid w:val="001C5F51"/>
    <w:rsid w:val="001D0582"/>
    <w:rsid w:val="001D499C"/>
    <w:rsid w:val="001E2799"/>
    <w:rsid w:val="001E3B56"/>
    <w:rsid w:val="001F0812"/>
    <w:rsid w:val="001F10BC"/>
    <w:rsid w:val="00205EB0"/>
    <w:rsid w:val="00206D9E"/>
    <w:rsid w:val="00207AF8"/>
    <w:rsid w:val="00237B99"/>
    <w:rsid w:val="00245257"/>
    <w:rsid w:val="0024689A"/>
    <w:rsid w:val="0024755B"/>
    <w:rsid w:val="00250160"/>
    <w:rsid w:val="00250733"/>
    <w:rsid w:val="00252650"/>
    <w:rsid w:val="00254578"/>
    <w:rsid w:val="00256EC9"/>
    <w:rsid w:val="00265BA4"/>
    <w:rsid w:val="00270306"/>
    <w:rsid w:val="00276B27"/>
    <w:rsid w:val="0028166F"/>
    <w:rsid w:val="0029770C"/>
    <w:rsid w:val="002B3309"/>
    <w:rsid w:val="002B5A68"/>
    <w:rsid w:val="002D1A6B"/>
    <w:rsid w:val="002D3175"/>
    <w:rsid w:val="002F5C4C"/>
    <w:rsid w:val="002F6692"/>
    <w:rsid w:val="003031B5"/>
    <w:rsid w:val="0033123C"/>
    <w:rsid w:val="00332B42"/>
    <w:rsid w:val="00333568"/>
    <w:rsid w:val="00333F32"/>
    <w:rsid w:val="003343DF"/>
    <w:rsid w:val="00342BAB"/>
    <w:rsid w:val="00342D40"/>
    <w:rsid w:val="00343B38"/>
    <w:rsid w:val="00350414"/>
    <w:rsid w:val="00363BD9"/>
    <w:rsid w:val="00365AAF"/>
    <w:rsid w:val="003677FC"/>
    <w:rsid w:val="00371B00"/>
    <w:rsid w:val="00375386"/>
    <w:rsid w:val="00381FE1"/>
    <w:rsid w:val="00383D17"/>
    <w:rsid w:val="00385D49"/>
    <w:rsid w:val="00387382"/>
    <w:rsid w:val="003A4AFB"/>
    <w:rsid w:val="003B3CC9"/>
    <w:rsid w:val="003C19D5"/>
    <w:rsid w:val="003E4BDD"/>
    <w:rsid w:val="003E4E9A"/>
    <w:rsid w:val="003F115C"/>
    <w:rsid w:val="003F2E96"/>
    <w:rsid w:val="003F6EDD"/>
    <w:rsid w:val="00405ACF"/>
    <w:rsid w:val="00413E88"/>
    <w:rsid w:val="00435FE5"/>
    <w:rsid w:val="00443A1F"/>
    <w:rsid w:val="0044747B"/>
    <w:rsid w:val="004565AA"/>
    <w:rsid w:val="00460CFD"/>
    <w:rsid w:val="00464AA5"/>
    <w:rsid w:val="00474416"/>
    <w:rsid w:val="0047515C"/>
    <w:rsid w:val="004765FB"/>
    <w:rsid w:val="004845CD"/>
    <w:rsid w:val="004854B3"/>
    <w:rsid w:val="004906ED"/>
    <w:rsid w:val="00495368"/>
    <w:rsid w:val="004973F4"/>
    <w:rsid w:val="004A024D"/>
    <w:rsid w:val="004A419C"/>
    <w:rsid w:val="004B17C4"/>
    <w:rsid w:val="004C409C"/>
    <w:rsid w:val="004C6600"/>
    <w:rsid w:val="004D1993"/>
    <w:rsid w:val="004D3632"/>
    <w:rsid w:val="004D63AA"/>
    <w:rsid w:val="004E4858"/>
    <w:rsid w:val="004E4AF5"/>
    <w:rsid w:val="004F0FB9"/>
    <w:rsid w:val="004F5A2D"/>
    <w:rsid w:val="00503711"/>
    <w:rsid w:val="005162D2"/>
    <w:rsid w:val="00516D46"/>
    <w:rsid w:val="00517D8D"/>
    <w:rsid w:val="005227E4"/>
    <w:rsid w:val="0052284B"/>
    <w:rsid w:val="00522A41"/>
    <w:rsid w:val="00526960"/>
    <w:rsid w:val="00545972"/>
    <w:rsid w:val="00545F18"/>
    <w:rsid w:val="005504E9"/>
    <w:rsid w:val="00550501"/>
    <w:rsid w:val="005515B5"/>
    <w:rsid w:val="005536BC"/>
    <w:rsid w:val="00554EF3"/>
    <w:rsid w:val="00574E5B"/>
    <w:rsid w:val="00584972"/>
    <w:rsid w:val="00584E77"/>
    <w:rsid w:val="005865A6"/>
    <w:rsid w:val="00590884"/>
    <w:rsid w:val="005A2953"/>
    <w:rsid w:val="005B032F"/>
    <w:rsid w:val="005B03F0"/>
    <w:rsid w:val="005B1832"/>
    <w:rsid w:val="005B35D1"/>
    <w:rsid w:val="005B5224"/>
    <w:rsid w:val="005D7876"/>
    <w:rsid w:val="005E3AF4"/>
    <w:rsid w:val="006009CF"/>
    <w:rsid w:val="00602F7B"/>
    <w:rsid w:val="00606C92"/>
    <w:rsid w:val="0060720D"/>
    <w:rsid w:val="006105D6"/>
    <w:rsid w:val="006145F3"/>
    <w:rsid w:val="00614FFE"/>
    <w:rsid w:val="00617C64"/>
    <w:rsid w:val="006203EC"/>
    <w:rsid w:val="0062303E"/>
    <w:rsid w:val="0064352D"/>
    <w:rsid w:val="00644641"/>
    <w:rsid w:val="00650B23"/>
    <w:rsid w:val="006518BC"/>
    <w:rsid w:val="00652F14"/>
    <w:rsid w:val="006577B5"/>
    <w:rsid w:val="00662B38"/>
    <w:rsid w:val="00662C3B"/>
    <w:rsid w:val="00664AAA"/>
    <w:rsid w:val="00680823"/>
    <w:rsid w:val="006858DC"/>
    <w:rsid w:val="00686807"/>
    <w:rsid w:val="006868CF"/>
    <w:rsid w:val="0069094B"/>
    <w:rsid w:val="006927D2"/>
    <w:rsid w:val="00693FD6"/>
    <w:rsid w:val="00694FD7"/>
    <w:rsid w:val="006A4807"/>
    <w:rsid w:val="006B1597"/>
    <w:rsid w:val="006B22AF"/>
    <w:rsid w:val="006C1D81"/>
    <w:rsid w:val="006C624C"/>
    <w:rsid w:val="006D129E"/>
    <w:rsid w:val="006D229F"/>
    <w:rsid w:val="006D43AC"/>
    <w:rsid w:val="006E1614"/>
    <w:rsid w:val="006E5D10"/>
    <w:rsid w:val="006E64DA"/>
    <w:rsid w:val="006E689A"/>
    <w:rsid w:val="006E75DB"/>
    <w:rsid w:val="006F2F44"/>
    <w:rsid w:val="006F7DF2"/>
    <w:rsid w:val="007016E0"/>
    <w:rsid w:val="007074AC"/>
    <w:rsid w:val="00710D48"/>
    <w:rsid w:val="007119E4"/>
    <w:rsid w:val="00712E21"/>
    <w:rsid w:val="0071606E"/>
    <w:rsid w:val="007275AF"/>
    <w:rsid w:val="00734BFD"/>
    <w:rsid w:val="0073718F"/>
    <w:rsid w:val="0073754A"/>
    <w:rsid w:val="00756011"/>
    <w:rsid w:val="00761863"/>
    <w:rsid w:val="00763ED2"/>
    <w:rsid w:val="007645DB"/>
    <w:rsid w:val="00765DCC"/>
    <w:rsid w:val="007669AF"/>
    <w:rsid w:val="00771BDD"/>
    <w:rsid w:val="00776BDB"/>
    <w:rsid w:val="00781BE5"/>
    <w:rsid w:val="00783199"/>
    <w:rsid w:val="00792F23"/>
    <w:rsid w:val="007B6AEF"/>
    <w:rsid w:val="007C6CE3"/>
    <w:rsid w:val="007D1A2F"/>
    <w:rsid w:val="007D4F08"/>
    <w:rsid w:val="007D6FF2"/>
    <w:rsid w:val="007E6423"/>
    <w:rsid w:val="007F5B9C"/>
    <w:rsid w:val="007F5F4A"/>
    <w:rsid w:val="00804A07"/>
    <w:rsid w:val="00806D32"/>
    <w:rsid w:val="00811D20"/>
    <w:rsid w:val="0081683F"/>
    <w:rsid w:val="00822AE1"/>
    <w:rsid w:val="00830F24"/>
    <w:rsid w:val="00842A5F"/>
    <w:rsid w:val="00842D68"/>
    <w:rsid w:val="00847DB3"/>
    <w:rsid w:val="00871EB3"/>
    <w:rsid w:val="0087240B"/>
    <w:rsid w:val="0087787A"/>
    <w:rsid w:val="00881FF0"/>
    <w:rsid w:val="00896A15"/>
    <w:rsid w:val="008A0D50"/>
    <w:rsid w:val="008A1EC1"/>
    <w:rsid w:val="008A7852"/>
    <w:rsid w:val="008B7014"/>
    <w:rsid w:val="008C3B2E"/>
    <w:rsid w:val="008C4D53"/>
    <w:rsid w:val="008D2DF7"/>
    <w:rsid w:val="008D500C"/>
    <w:rsid w:val="008E5C65"/>
    <w:rsid w:val="008F3688"/>
    <w:rsid w:val="009002DD"/>
    <w:rsid w:val="00901429"/>
    <w:rsid w:val="00905087"/>
    <w:rsid w:val="00910319"/>
    <w:rsid w:val="00911B0D"/>
    <w:rsid w:val="009161BE"/>
    <w:rsid w:val="009165E2"/>
    <w:rsid w:val="00922F52"/>
    <w:rsid w:val="00945E54"/>
    <w:rsid w:val="009544FB"/>
    <w:rsid w:val="00963C87"/>
    <w:rsid w:val="00964093"/>
    <w:rsid w:val="00964C6B"/>
    <w:rsid w:val="00970E4C"/>
    <w:rsid w:val="00971A6A"/>
    <w:rsid w:val="00971F38"/>
    <w:rsid w:val="009841BE"/>
    <w:rsid w:val="009841EE"/>
    <w:rsid w:val="009852BC"/>
    <w:rsid w:val="00986321"/>
    <w:rsid w:val="00992047"/>
    <w:rsid w:val="009A0C04"/>
    <w:rsid w:val="009A312C"/>
    <w:rsid w:val="009B454F"/>
    <w:rsid w:val="009B678E"/>
    <w:rsid w:val="009C595C"/>
    <w:rsid w:val="009C6609"/>
    <w:rsid w:val="009D3719"/>
    <w:rsid w:val="009D3C6E"/>
    <w:rsid w:val="009F46A9"/>
    <w:rsid w:val="00A01D81"/>
    <w:rsid w:val="00A03753"/>
    <w:rsid w:val="00A06823"/>
    <w:rsid w:val="00A34F42"/>
    <w:rsid w:val="00A43BDD"/>
    <w:rsid w:val="00A46E78"/>
    <w:rsid w:val="00A55BE8"/>
    <w:rsid w:val="00A61352"/>
    <w:rsid w:val="00A66AB8"/>
    <w:rsid w:val="00A66D62"/>
    <w:rsid w:val="00A87DB6"/>
    <w:rsid w:val="00A94F13"/>
    <w:rsid w:val="00A94F83"/>
    <w:rsid w:val="00AA0278"/>
    <w:rsid w:val="00AB126B"/>
    <w:rsid w:val="00AB4043"/>
    <w:rsid w:val="00AB49A3"/>
    <w:rsid w:val="00AB4B11"/>
    <w:rsid w:val="00AB6D0B"/>
    <w:rsid w:val="00AD2716"/>
    <w:rsid w:val="00AD4A6E"/>
    <w:rsid w:val="00AD5CFB"/>
    <w:rsid w:val="00AD6E00"/>
    <w:rsid w:val="00AE3B3F"/>
    <w:rsid w:val="00AE52D9"/>
    <w:rsid w:val="00AF4B32"/>
    <w:rsid w:val="00B033E9"/>
    <w:rsid w:val="00B0705E"/>
    <w:rsid w:val="00B13B81"/>
    <w:rsid w:val="00B34695"/>
    <w:rsid w:val="00B46FD1"/>
    <w:rsid w:val="00B548C3"/>
    <w:rsid w:val="00B73306"/>
    <w:rsid w:val="00B744D5"/>
    <w:rsid w:val="00B81135"/>
    <w:rsid w:val="00B84923"/>
    <w:rsid w:val="00B91B43"/>
    <w:rsid w:val="00B94997"/>
    <w:rsid w:val="00B957FF"/>
    <w:rsid w:val="00BA69B4"/>
    <w:rsid w:val="00BB12DB"/>
    <w:rsid w:val="00BB1A55"/>
    <w:rsid w:val="00BB315B"/>
    <w:rsid w:val="00BB7C98"/>
    <w:rsid w:val="00BC3EE1"/>
    <w:rsid w:val="00BC75B0"/>
    <w:rsid w:val="00BE1216"/>
    <w:rsid w:val="00BE30B1"/>
    <w:rsid w:val="00BE5A60"/>
    <w:rsid w:val="00BE5C4E"/>
    <w:rsid w:val="00BF194F"/>
    <w:rsid w:val="00C07496"/>
    <w:rsid w:val="00C14A5B"/>
    <w:rsid w:val="00C14BC2"/>
    <w:rsid w:val="00C16BBF"/>
    <w:rsid w:val="00C21B53"/>
    <w:rsid w:val="00C30D06"/>
    <w:rsid w:val="00C32A08"/>
    <w:rsid w:val="00C36C4F"/>
    <w:rsid w:val="00C474BA"/>
    <w:rsid w:val="00C73315"/>
    <w:rsid w:val="00C7752C"/>
    <w:rsid w:val="00C82E48"/>
    <w:rsid w:val="00C833CC"/>
    <w:rsid w:val="00C9448B"/>
    <w:rsid w:val="00C95662"/>
    <w:rsid w:val="00C95AB1"/>
    <w:rsid w:val="00C969CC"/>
    <w:rsid w:val="00CA3DB7"/>
    <w:rsid w:val="00CA70D8"/>
    <w:rsid w:val="00CD1B2E"/>
    <w:rsid w:val="00CE0A95"/>
    <w:rsid w:val="00CE1529"/>
    <w:rsid w:val="00CE2018"/>
    <w:rsid w:val="00CF3963"/>
    <w:rsid w:val="00CF4FB1"/>
    <w:rsid w:val="00D01B3C"/>
    <w:rsid w:val="00D04679"/>
    <w:rsid w:val="00D06401"/>
    <w:rsid w:val="00D06721"/>
    <w:rsid w:val="00D07A4B"/>
    <w:rsid w:val="00D17403"/>
    <w:rsid w:val="00D266DC"/>
    <w:rsid w:val="00D27431"/>
    <w:rsid w:val="00D350BF"/>
    <w:rsid w:val="00D351BD"/>
    <w:rsid w:val="00D40D2B"/>
    <w:rsid w:val="00D533E5"/>
    <w:rsid w:val="00D60B43"/>
    <w:rsid w:val="00D63C26"/>
    <w:rsid w:val="00D67BE4"/>
    <w:rsid w:val="00D72FE3"/>
    <w:rsid w:val="00D85667"/>
    <w:rsid w:val="00D978E3"/>
    <w:rsid w:val="00DA22C6"/>
    <w:rsid w:val="00DB512C"/>
    <w:rsid w:val="00DB5CAA"/>
    <w:rsid w:val="00DC2506"/>
    <w:rsid w:val="00DC5D7C"/>
    <w:rsid w:val="00DD0559"/>
    <w:rsid w:val="00DD45EB"/>
    <w:rsid w:val="00DE105F"/>
    <w:rsid w:val="00DE363F"/>
    <w:rsid w:val="00DE4DAA"/>
    <w:rsid w:val="00DF1A86"/>
    <w:rsid w:val="00DF79AC"/>
    <w:rsid w:val="00E00990"/>
    <w:rsid w:val="00E16F31"/>
    <w:rsid w:val="00E25647"/>
    <w:rsid w:val="00E26B0B"/>
    <w:rsid w:val="00E30686"/>
    <w:rsid w:val="00E32F94"/>
    <w:rsid w:val="00E3587F"/>
    <w:rsid w:val="00E367E4"/>
    <w:rsid w:val="00E40316"/>
    <w:rsid w:val="00E437C8"/>
    <w:rsid w:val="00E55EA1"/>
    <w:rsid w:val="00E5700E"/>
    <w:rsid w:val="00E600FB"/>
    <w:rsid w:val="00E65FCD"/>
    <w:rsid w:val="00E66C65"/>
    <w:rsid w:val="00E70867"/>
    <w:rsid w:val="00E765B1"/>
    <w:rsid w:val="00E90FF0"/>
    <w:rsid w:val="00E910F0"/>
    <w:rsid w:val="00E93E64"/>
    <w:rsid w:val="00E9653E"/>
    <w:rsid w:val="00EA3A35"/>
    <w:rsid w:val="00EB118B"/>
    <w:rsid w:val="00ED01E2"/>
    <w:rsid w:val="00ED2EA3"/>
    <w:rsid w:val="00ED4855"/>
    <w:rsid w:val="00ED5C86"/>
    <w:rsid w:val="00EE6228"/>
    <w:rsid w:val="00EF7427"/>
    <w:rsid w:val="00F04EA2"/>
    <w:rsid w:val="00F16683"/>
    <w:rsid w:val="00F17A09"/>
    <w:rsid w:val="00F22361"/>
    <w:rsid w:val="00F22EBE"/>
    <w:rsid w:val="00F25DF1"/>
    <w:rsid w:val="00F270C9"/>
    <w:rsid w:val="00F277E1"/>
    <w:rsid w:val="00F31C9D"/>
    <w:rsid w:val="00F365C1"/>
    <w:rsid w:val="00F4475F"/>
    <w:rsid w:val="00F53D32"/>
    <w:rsid w:val="00F72D22"/>
    <w:rsid w:val="00F748F4"/>
    <w:rsid w:val="00F7714D"/>
    <w:rsid w:val="00F800D6"/>
    <w:rsid w:val="00F86B20"/>
    <w:rsid w:val="00F97BA1"/>
    <w:rsid w:val="00FB1DA0"/>
    <w:rsid w:val="00FB3852"/>
    <w:rsid w:val="00FB43A1"/>
    <w:rsid w:val="00FC268C"/>
    <w:rsid w:val="00FC752D"/>
    <w:rsid w:val="00FD0BD1"/>
    <w:rsid w:val="00FD4B48"/>
    <w:rsid w:val="00FD5BCF"/>
    <w:rsid w:val="00FE0879"/>
    <w:rsid w:val="00FF0831"/>
    <w:rsid w:val="00FF1D4E"/>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02D32"/>
  <w15:chartTrackingRefBased/>
  <w15:docId w15:val="{C80C4967-6D8B-408A-9525-18B8AD0C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Normalwebb">
    <w:name w:val="Normal (Web)"/>
    <w:basedOn w:val="Normal"/>
    <w:uiPriority w:val="99"/>
    <w:rsid w:val="00BF194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BF194F"/>
    <w:pPr>
      <w:spacing w:before="0" w:line="240" w:lineRule="auto"/>
      <w:ind w:left="720"/>
      <w:contextualSpacing/>
    </w:pPr>
    <w:rPr>
      <w:rFonts w:ascii="Times New Roman" w:eastAsia="Times New Roman" w:hAnsi="Times New Roman" w:cs="Times New Roman"/>
      <w:sz w:val="24"/>
      <w:szCs w:val="24"/>
      <w:lang w:eastAsia="sv-SE"/>
    </w:rPr>
  </w:style>
  <w:style w:type="paragraph" w:customStyle="1" w:styleId="Default">
    <w:name w:val="Default"/>
    <w:rsid w:val="00BF194F"/>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Kommentarsreferens">
    <w:name w:val="annotation reference"/>
    <w:basedOn w:val="Standardstycketeckensnitt"/>
    <w:uiPriority w:val="99"/>
    <w:semiHidden/>
    <w:unhideWhenUsed/>
    <w:rsid w:val="00BF194F"/>
    <w:rPr>
      <w:sz w:val="16"/>
      <w:szCs w:val="16"/>
    </w:rPr>
  </w:style>
  <w:style w:type="paragraph" w:styleId="Kommentarer">
    <w:name w:val="annotation text"/>
    <w:basedOn w:val="Normal"/>
    <w:link w:val="KommentarerChar"/>
    <w:uiPriority w:val="99"/>
    <w:unhideWhenUsed/>
    <w:rsid w:val="00BF194F"/>
    <w:pPr>
      <w:spacing w:before="0" w:line="240" w:lineRule="auto"/>
    </w:pPr>
    <w:rPr>
      <w:rFonts w:ascii="Times New Roman" w:eastAsia="Times New Roman" w:hAnsi="Times New Roman" w:cs="Times New Roman"/>
      <w:szCs w:val="20"/>
      <w:lang w:eastAsia="sv-SE"/>
    </w:rPr>
  </w:style>
  <w:style w:type="character" w:customStyle="1" w:styleId="KommentarerChar">
    <w:name w:val="Kommentarer Char"/>
    <w:basedOn w:val="Standardstycketeckensnitt"/>
    <w:link w:val="Kommentarer"/>
    <w:uiPriority w:val="99"/>
    <w:rsid w:val="00BF194F"/>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2F5C4C"/>
    <w:pPr>
      <w:spacing w:before="60"/>
    </w:pPr>
    <w:rPr>
      <w:rFonts w:asciiTheme="minorHAnsi" w:eastAsiaTheme="minorEastAsia" w:hAnsiTheme="minorHAnsi" w:cstheme="minorBidi"/>
      <w:b/>
      <w:bCs/>
      <w:lang w:eastAsia="zh-TW"/>
    </w:rPr>
  </w:style>
  <w:style w:type="character" w:customStyle="1" w:styleId="KommentarsmneChar">
    <w:name w:val="Kommentarsämne Char"/>
    <w:basedOn w:val="KommentarerChar"/>
    <w:link w:val="Kommentarsmne"/>
    <w:uiPriority w:val="99"/>
    <w:semiHidden/>
    <w:rsid w:val="002F5C4C"/>
    <w:rPr>
      <w:rFonts w:ascii="Times New Roman" w:eastAsia="Times New Roman" w:hAnsi="Times New Roman" w:cs="Times New Roman"/>
      <w:b/>
      <w:bCs/>
      <w:sz w:val="20"/>
      <w:szCs w:val="20"/>
      <w:lang w:eastAsia="sv-SE"/>
    </w:rPr>
  </w:style>
  <w:style w:type="character" w:styleId="AnvndHyperlnk">
    <w:name w:val="FollowedHyperlink"/>
    <w:basedOn w:val="Standardstycketeckensnitt"/>
    <w:uiPriority w:val="99"/>
    <w:semiHidden/>
    <w:unhideWhenUsed/>
    <w:rsid w:val="004765FB"/>
    <w:rPr>
      <w:color w:val="954F72" w:themeColor="followedHyperlink"/>
      <w:u w:val="single"/>
    </w:rPr>
  </w:style>
  <w:style w:type="paragraph" w:styleId="Brdtext">
    <w:name w:val="Body Text"/>
    <w:basedOn w:val="Normal"/>
    <w:link w:val="BrdtextChar"/>
    <w:uiPriority w:val="99"/>
    <w:rsid w:val="005B03F0"/>
    <w:pPr>
      <w:tabs>
        <w:tab w:val="left" w:pos="1276"/>
        <w:tab w:val="left" w:pos="4253"/>
        <w:tab w:val="left" w:pos="8505"/>
      </w:tabs>
      <w:overflowPunct w:val="0"/>
      <w:autoSpaceDE w:val="0"/>
      <w:autoSpaceDN w:val="0"/>
      <w:adjustRightInd w:val="0"/>
      <w:spacing w:before="0" w:line="240" w:lineRule="auto"/>
      <w:ind w:right="-567"/>
    </w:pPr>
    <w:rPr>
      <w:rFonts w:ascii="Times New Roman" w:eastAsia="Times New Roman" w:hAnsi="Times New Roman" w:cs="Times New Roman"/>
      <w:sz w:val="24"/>
      <w:szCs w:val="20"/>
      <w:lang w:eastAsia="en-US"/>
    </w:rPr>
  </w:style>
  <w:style w:type="character" w:customStyle="1" w:styleId="BrdtextChar">
    <w:name w:val="Brödtext Char"/>
    <w:basedOn w:val="Standardstycketeckensnitt"/>
    <w:link w:val="Brdtext"/>
    <w:uiPriority w:val="99"/>
    <w:rsid w:val="005B03F0"/>
    <w:rPr>
      <w:rFonts w:ascii="Times New Roman" w:eastAsia="Times New Roman" w:hAnsi="Times New Roman" w:cs="Times New Roman"/>
      <w:sz w:val="24"/>
      <w:szCs w:val="20"/>
      <w:lang w:eastAsia="en-US"/>
    </w:rPr>
  </w:style>
  <w:style w:type="paragraph" w:customStyle="1" w:styleId="Indrag">
    <w:name w:val="Indrag"/>
    <w:basedOn w:val="Normal"/>
    <w:qFormat/>
    <w:rsid w:val="00E3587F"/>
    <w:pPr>
      <w:tabs>
        <w:tab w:val="left" w:pos="1620"/>
      </w:tabs>
      <w:ind w:firstLine="284"/>
      <w:jc w:val="both"/>
    </w:pPr>
    <w:rPr>
      <w:rFonts w:ascii="Palatino Linotype" w:hAnsi="Palatino Linotyp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979">
      <w:bodyDiv w:val="1"/>
      <w:marLeft w:val="0"/>
      <w:marRight w:val="0"/>
      <w:marTop w:val="0"/>
      <w:marBottom w:val="0"/>
      <w:divBdr>
        <w:top w:val="none" w:sz="0" w:space="0" w:color="auto"/>
        <w:left w:val="none" w:sz="0" w:space="0" w:color="auto"/>
        <w:bottom w:val="none" w:sz="0" w:space="0" w:color="auto"/>
        <w:right w:val="none" w:sz="0" w:space="0" w:color="auto"/>
      </w:divBdr>
    </w:div>
    <w:div w:id="98839315">
      <w:bodyDiv w:val="1"/>
      <w:marLeft w:val="0"/>
      <w:marRight w:val="0"/>
      <w:marTop w:val="0"/>
      <w:marBottom w:val="0"/>
      <w:divBdr>
        <w:top w:val="none" w:sz="0" w:space="0" w:color="auto"/>
        <w:left w:val="none" w:sz="0" w:space="0" w:color="auto"/>
        <w:bottom w:val="none" w:sz="0" w:space="0" w:color="auto"/>
        <w:right w:val="none" w:sz="0" w:space="0" w:color="auto"/>
      </w:divBdr>
    </w:div>
    <w:div w:id="8536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arbetarportalen.miun.se/globalassets/forvaltning/stua/atlas/handboklathundar/valkomstbrev/mall-kurs-valkomstbrev-sv.docx" TargetMode="External"/><Relationship Id="rId18" Type="http://schemas.openxmlformats.org/officeDocument/2006/relationships/hyperlink" Target="https://medarbetarportalen.miun.se/globalassets/styrdokument/4.-utbildning-pa-forskarniva/planera-o-utforma-forskarutbildning/kursplanemall_fo_-svdocx"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medarbetarportalen.miun.se/siteassets/fakulteter2/huv/forskarutbildning/ny-web-140401/ansokan-om-tillgodoraknande-av-forskarutbildningskurs-anordnad-av-annan-kursgivare-an-mittuniversitetet140624.do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edarbetarportalen.miun.se/siteassets/fakulteter2/huv/forskarutbildning/ny-web-140401/blankett-antagning-forskarutbildning-190227.docx"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medarbetarportalen.miun.se/siteassets/fakulteter2/huv/forskarutbildning/ny-web-140401/mall-finansiering-av-forskarutbildningen-2018_v2.xlsx" TargetMode="External"/><Relationship Id="rId20" Type="http://schemas.openxmlformats.org/officeDocument/2006/relationships/hyperlink" Target="https://medarbetarportalen.miun.se/siteassets/fakulteter2/huv/forskarutbildning/ny-web-140401/ansokan-om-godkannande-av-individuell-laskurs-pa-forskarniva140401.dotx"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edarbetarportalen.miun.se/siteassets/fakulteter2/huv/forskarutbildning/ny-web-140401/anmalan-licseminarium-160830.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arbetarportalen.miun.se/siteassets/forvaltning/personalavdelningen/anstallning/annonsmall-doktorand-huv.docx" TargetMode="External"/><Relationship Id="rId23" Type="http://schemas.openxmlformats.org/officeDocument/2006/relationships/hyperlink" Target="https://medarbetarportalen.miun.se/siteassets/fakulteter2/huv/forskarutbildning/ny-web-140401/anmalan-disputation-160830.docx"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medarbetarportalen.miun.se/globalassets/styrdokument/4.-utbildning-pa-forskarniva/planera-o-utforma-forskarutbildning/kursplanemall_fo_-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edarbetarportalen.miun.se/globalassets/forvaltning/stua/atlas/handboklathundar/valkomstbrev/mall-program-valkomstbrev-sv.docx" TargetMode="External"/><Relationship Id="rId22" Type="http://schemas.openxmlformats.org/officeDocument/2006/relationships/hyperlink" Target="https://medarbetarportalen.miun.se/siteassets/fakulteter2/huv/forskarutbildning/ny-web-140401/anhallan-om-byte-eller-komplettering140624.dotx" TargetMode="External"/><Relationship Id="rId27" Type="http://schemas.openxmlformats.org/officeDocument/2006/relationships/footer" Target="footer3.xml"/><Relationship Id="rId30"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Rapport%20enke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7B10-95B8-48CC-9370-EDCFA596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1</TotalTime>
  <Pages>12</Pages>
  <Words>3436</Words>
  <Characters>18215</Characters>
  <Application>Microsoft Office Word</Application>
  <DocSecurity>0</DocSecurity>
  <Lines>151</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Scherdin Anna</dc:creator>
  <cp:keywords/>
  <dc:description/>
  <cp:lastModifiedBy>Nyberg, Åsa</cp:lastModifiedBy>
  <cp:revision>2</cp:revision>
  <cp:lastPrinted>2015-06-09T07:57:00Z</cp:lastPrinted>
  <dcterms:created xsi:type="dcterms:W3CDTF">2019-11-07T09:44:00Z</dcterms:created>
  <dcterms:modified xsi:type="dcterms:W3CDTF">2019-11-07T09:44:00Z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ies>
</file>