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6563" w14:textId="77777777" w:rsidR="00002C18" w:rsidRDefault="00002C18" w:rsidP="00002C18">
      <w:pPr>
        <w:pStyle w:val="Rubrik1numrerad"/>
        <w:numPr>
          <w:ilvl w:val="0"/>
          <w:numId w:val="0"/>
        </w:numPr>
        <w:ind w:left="360" w:hanging="360"/>
      </w:pPr>
    </w:p>
    <w:p w14:paraId="6A357448" w14:textId="77777777" w:rsidR="00002C18" w:rsidRDefault="00002C18" w:rsidP="00002C18">
      <w:pPr>
        <w:pStyle w:val="Rubrik1numrerad"/>
        <w:numPr>
          <w:ilvl w:val="0"/>
          <w:numId w:val="0"/>
        </w:numPr>
        <w:ind w:left="360" w:hanging="360"/>
      </w:pPr>
    </w:p>
    <w:p w14:paraId="1FBAEEF6" w14:textId="77777777" w:rsidR="00135B85" w:rsidRDefault="00135B85" w:rsidP="00135B85"/>
    <w:p w14:paraId="616E100F" w14:textId="77777777" w:rsidR="003E1C56" w:rsidRDefault="003E1C56" w:rsidP="00135B85"/>
    <w:p w14:paraId="566AEE3C" w14:textId="77777777" w:rsidR="003E1C56" w:rsidRDefault="003E1C56" w:rsidP="00135B85"/>
    <w:p w14:paraId="5F424504" w14:textId="77777777" w:rsidR="003E1C56" w:rsidRDefault="003E1C56" w:rsidP="003E1C56"/>
    <w:p w14:paraId="0C5EA6C3" w14:textId="77777777" w:rsidR="003E1C56" w:rsidRDefault="003E1C56" w:rsidP="003E1C56">
      <w:pPr>
        <w:rPr>
          <w:rFonts w:ascii="Arial" w:hAnsi="Arial" w:cs="Arial"/>
          <w:b/>
          <w:sz w:val="36"/>
          <w:szCs w:val="36"/>
          <w:highlight w:val="yellow"/>
        </w:rPr>
      </w:pPr>
    </w:p>
    <w:p w14:paraId="2630476E" w14:textId="77777777" w:rsidR="003E1C56" w:rsidRPr="003E1C56" w:rsidRDefault="003E1C56" w:rsidP="003E1C56">
      <w:pPr>
        <w:rPr>
          <w:rFonts w:ascii="Arial" w:hAnsi="Arial" w:cs="Arial"/>
          <w:b/>
          <w:sz w:val="36"/>
          <w:szCs w:val="36"/>
        </w:rPr>
      </w:pPr>
      <w:r w:rsidRPr="003E1C56">
        <w:rPr>
          <w:rFonts w:ascii="Arial" w:hAnsi="Arial" w:cs="Arial"/>
          <w:b/>
          <w:sz w:val="36"/>
          <w:szCs w:val="36"/>
        </w:rPr>
        <w:t>Direktupphandlingsavtal</w:t>
      </w:r>
      <w:r w:rsidR="00C93BE0">
        <w:rPr>
          <w:rFonts w:ascii="Arial" w:hAnsi="Arial" w:cs="Arial"/>
          <w:b/>
          <w:sz w:val="36"/>
          <w:szCs w:val="36"/>
        </w:rPr>
        <w:t xml:space="preserve"> Varor</w:t>
      </w:r>
    </w:p>
    <w:p w14:paraId="25311078" w14:textId="77777777" w:rsidR="00002C18" w:rsidRDefault="00002C18" w:rsidP="00002C18"/>
    <w:tbl>
      <w:tblPr>
        <w:tblW w:w="9288" w:type="dxa"/>
        <w:jc w:val="center"/>
        <w:tblLook w:val="01E0" w:firstRow="1" w:lastRow="1" w:firstColumn="1" w:lastColumn="1" w:noHBand="0" w:noVBand="0"/>
      </w:tblPr>
      <w:tblGrid>
        <w:gridCol w:w="9288"/>
      </w:tblGrid>
      <w:tr w:rsidR="00002C18" w:rsidRPr="00331414" w14:paraId="609B7AAA" w14:textId="77777777" w:rsidTr="00C52B61">
        <w:trPr>
          <w:trHeight w:val="570"/>
          <w:jc w:val="center"/>
        </w:trPr>
        <w:tc>
          <w:tcPr>
            <w:tcW w:w="9288" w:type="dxa"/>
            <w:vAlign w:val="center"/>
          </w:tcPr>
          <w:p w14:paraId="66518656" w14:textId="77777777" w:rsidR="00002C18" w:rsidRPr="00F20914" w:rsidRDefault="00213729" w:rsidP="00002C18">
            <w:r w:rsidRPr="00213729">
              <w:rPr>
                <w:rFonts w:ascii="Arial" w:hAnsi="Arial"/>
                <w:b/>
                <w:color w:val="FF0000"/>
                <w:sz w:val="24"/>
              </w:rPr>
              <w:t>Upphandlingens namn</w:t>
            </w:r>
          </w:p>
        </w:tc>
      </w:tr>
      <w:tr w:rsidR="00002C18" w:rsidRPr="00331414" w14:paraId="54CB2A9E" w14:textId="77777777" w:rsidTr="00C52B61">
        <w:trPr>
          <w:trHeight w:val="570"/>
          <w:jc w:val="center"/>
        </w:trPr>
        <w:tc>
          <w:tcPr>
            <w:tcW w:w="9288" w:type="dxa"/>
            <w:vAlign w:val="center"/>
          </w:tcPr>
          <w:p w14:paraId="47BDBB67" w14:textId="77777777" w:rsidR="00002C18" w:rsidRPr="00F20914" w:rsidRDefault="00213729" w:rsidP="00002C18">
            <w:r w:rsidRPr="00FA52B3">
              <w:rPr>
                <w:rFonts w:ascii="Arial" w:hAnsi="Arial"/>
                <w:b/>
              </w:rPr>
              <w:t>Dnr</w:t>
            </w:r>
            <w:r>
              <w:rPr>
                <w:rFonts w:ascii="Arial" w:hAnsi="Arial"/>
                <w:b/>
              </w:rPr>
              <w:t>:</w:t>
            </w:r>
            <w:r w:rsidRPr="00FA52B3">
              <w:rPr>
                <w:rFonts w:ascii="Arial" w:hAnsi="Arial"/>
                <w:b/>
              </w:rPr>
              <w:t xml:space="preserve"> </w:t>
            </w:r>
            <w:r w:rsidRPr="00213729">
              <w:rPr>
                <w:rFonts w:ascii="Arial" w:hAnsi="Arial"/>
                <w:b/>
                <w:color w:val="FF0000"/>
              </w:rPr>
              <w:t>Diarienummer</w:t>
            </w:r>
          </w:p>
        </w:tc>
      </w:tr>
      <w:tr w:rsidR="00002C18" w:rsidRPr="00331414" w14:paraId="4F1B2A98" w14:textId="77777777" w:rsidTr="00C52B61">
        <w:trPr>
          <w:trHeight w:val="570"/>
          <w:jc w:val="center"/>
        </w:trPr>
        <w:tc>
          <w:tcPr>
            <w:tcW w:w="9288" w:type="dxa"/>
            <w:vAlign w:val="center"/>
          </w:tcPr>
          <w:p w14:paraId="112EE530" w14:textId="77777777" w:rsidR="00002C18" w:rsidRPr="00F20914" w:rsidRDefault="00213729" w:rsidP="00002C18">
            <w:r w:rsidRPr="00213729">
              <w:rPr>
                <w:rFonts w:ascii="Arial" w:hAnsi="Arial"/>
                <w:b/>
              </w:rPr>
              <w:t xml:space="preserve">Leverantör: </w:t>
            </w:r>
            <w:r w:rsidRPr="00213729">
              <w:rPr>
                <w:rFonts w:ascii="Arial" w:hAnsi="Arial"/>
                <w:b/>
                <w:color w:val="FF0000"/>
              </w:rPr>
              <w:t>Vinnande leverantör</w:t>
            </w:r>
          </w:p>
        </w:tc>
      </w:tr>
    </w:tbl>
    <w:p w14:paraId="603DDFFC" w14:textId="77777777" w:rsidR="00002C18" w:rsidRDefault="00002C18" w:rsidP="00002C18"/>
    <w:p w14:paraId="40C6AD6C" w14:textId="77777777" w:rsidR="003E1C56" w:rsidRDefault="003E1C56" w:rsidP="00002C18"/>
    <w:p w14:paraId="5AD338D0" w14:textId="153B3A25" w:rsidR="00950C4A" w:rsidRDefault="00950C4A">
      <w:pPr>
        <w:spacing w:before="0" w:after="160" w:line="259" w:lineRule="auto"/>
      </w:pPr>
      <w:r>
        <w:br w:type="page"/>
      </w:r>
    </w:p>
    <w:p w14:paraId="0ED29E62" w14:textId="77777777" w:rsidR="000C07D2" w:rsidRPr="0084358F" w:rsidRDefault="009725B6" w:rsidP="00044F58">
      <w:pPr>
        <w:pStyle w:val="Rubrik1numrerad"/>
        <w:rPr>
          <w:b w:val="0"/>
        </w:rPr>
      </w:pPr>
      <w:bookmarkStart w:id="0" w:name="_Toc66432009"/>
      <w:bookmarkStart w:id="1" w:name="_Toc68696091"/>
      <w:r w:rsidRPr="0084358F">
        <w:rPr>
          <w:b w:val="0"/>
        </w:rPr>
        <w:lastRenderedPageBreak/>
        <w:t>Avtalsparter</w:t>
      </w:r>
      <w:r w:rsidR="00C27F99" w:rsidRPr="0084358F">
        <w:rPr>
          <w:b w:val="0"/>
        </w:rPr>
        <w:t xml:space="preserve"> och kontaktpersoner</w:t>
      </w:r>
      <w:bookmarkEnd w:id="0"/>
      <w:bookmarkEnd w:id="1"/>
    </w:p>
    <w:p w14:paraId="4112BCCA" w14:textId="77777777" w:rsidR="00F156D4" w:rsidRPr="00AE03A0" w:rsidRDefault="00F156D4" w:rsidP="00FA4A6A">
      <w:bookmarkStart w:id="2" w:name="_Hlk65828128"/>
      <w:bookmarkStart w:id="3" w:name="_Toc65841898"/>
      <w:bookmarkStart w:id="4" w:name="_Toc66100873"/>
      <w:bookmarkStart w:id="5" w:name="_Toc66432010"/>
      <w:r w:rsidRPr="00AE03A0">
        <w:t xml:space="preserve">Mittuniversitetet och Leverantören, </w:t>
      </w:r>
      <w:bookmarkEnd w:id="2"/>
      <w:r w:rsidRPr="00AE03A0">
        <w:t xml:space="preserve">var för sig kallade Part och tillsammans kallade Parterna, har träffat följande </w:t>
      </w:r>
      <w:r w:rsidRPr="00962D33">
        <w:rPr>
          <w:color w:val="005CB9" w:themeColor="accent1"/>
        </w:rPr>
        <w:t>Avtal/Ramavtal.</w:t>
      </w:r>
    </w:p>
    <w:p w14:paraId="06E16B27" w14:textId="77777777" w:rsidR="00C27F99" w:rsidRPr="00C27F99" w:rsidRDefault="00C27F99" w:rsidP="00C27F99">
      <w:pPr>
        <w:pStyle w:val="Rubrik2numrerad"/>
      </w:pPr>
      <w:r>
        <w:t>Avtalsparter</w:t>
      </w:r>
      <w:bookmarkEnd w:id="3"/>
      <w:bookmarkEnd w:id="4"/>
      <w:bookmarkEnd w:id="5"/>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394"/>
      </w:tblGrid>
      <w:tr w:rsidR="00C27F99" w:rsidRPr="00331414" w14:paraId="1D078B83" w14:textId="77777777" w:rsidTr="007A3DD1">
        <w:tc>
          <w:tcPr>
            <w:tcW w:w="4253"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10D85B83" w14:textId="77777777" w:rsidR="00C27F99" w:rsidRPr="00C27F99" w:rsidRDefault="00990920" w:rsidP="00C52B61">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573B67BC" w14:textId="77777777" w:rsidR="00C27F99" w:rsidRPr="00C27F99" w:rsidRDefault="00C27F99" w:rsidP="00C52B61">
            <w:pPr>
              <w:pStyle w:val="Brdtext-RJH"/>
              <w:rPr>
                <w:rFonts w:asciiTheme="minorHAnsi" w:eastAsiaTheme="minorEastAsia" w:hAnsiTheme="minorHAnsi"/>
                <w:b/>
                <w:szCs w:val="22"/>
                <w:lang w:val="sv-SE" w:eastAsia="zh-TW"/>
              </w:rPr>
            </w:pPr>
            <w:r w:rsidRPr="00C27F99">
              <w:rPr>
                <w:rFonts w:asciiTheme="minorHAnsi" w:eastAsiaTheme="minorEastAsia" w:hAnsiTheme="minorHAnsi"/>
                <w:b/>
                <w:szCs w:val="22"/>
                <w:lang w:val="sv-SE" w:eastAsia="zh-TW"/>
              </w:rPr>
              <w:t>Leverantören</w:t>
            </w:r>
          </w:p>
        </w:tc>
      </w:tr>
      <w:tr w:rsidR="00C27F99" w:rsidRPr="00331414" w14:paraId="6CF4E328" w14:textId="77777777" w:rsidTr="001B6CA2">
        <w:tc>
          <w:tcPr>
            <w:tcW w:w="4253" w:type="dxa"/>
            <w:tcBorders>
              <w:top w:val="single" w:sz="4" w:space="0" w:color="auto"/>
              <w:left w:val="single" w:sz="4" w:space="0" w:color="auto"/>
              <w:bottom w:val="single" w:sz="4" w:space="0" w:color="auto"/>
              <w:right w:val="single" w:sz="4" w:space="0" w:color="auto"/>
            </w:tcBorders>
          </w:tcPr>
          <w:p w14:paraId="457FEFDD" w14:textId="77777777" w:rsidR="00C27F99" w:rsidRDefault="00C27F99" w:rsidP="00C52B61">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Mittuniversitetet</w:t>
            </w:r>
          </w:p>
          <w:p w14:paraId="5821D1DE"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831 2</w:t>
            </w:r>
            <w:r>
              <w:rPr>
                <w:rFonts w:asciiTheme="minorHAnsi" w:eastAsiaTheme="minorEastAsia" w:hAnsiTheme="minorHAnsi"/>
                <w:szCs w:val="22"/>
                <w:lang w:val="sv-SE" w:eastAsia="zh-TW"/>
              </w:rPr>
              <w:t>5</w:t>
            </w:r>
            <w:r w:rsidRPr="00C27F99">
              <w:rPr>
                <w:rFonts w:asciiTheme="minorHAnsi" w:eastAsiaTheme="minorEastAsia" w:hAnsiTheme="minorHAnsi"/>
                <w:szCs w:val="22"/>
                <w:lang w:val="sv-SE" w:eastAsia="zh-TW"/>
              </w:rPr>
              <w:t xml:space="preserve"> Östersund</w:t>
            </w:r>
          </w:p>
        </w:tc>
        <w:tc>
          <w:tcPr>
            <w:tcW w:w="4394" w:type="dxa"/>
            <w:tcBorders>
              <w:top w:val="single" w:sz="4" w:space="0" w:color="auto"/>
              <w:left w:val="single" w:sz="4" w:space="0" w:color="auto"/>
              <w:bottom w:val="single" w:sz="4" w:space="0" w:color="auto"/>
              <w:right w:val="single" w:sz="4" w:space="0" w:color="auto"/>
            </w:tcBorders>
          </w:tcPr>
          <w:p w14:paraId="247D10A9" w14:textId="77777777" w:rsidR="00C27F99" w:rsidRPr="00C27F99" w:rsidRDefault="00C27F99" w:rsidP="00C52B61">
            <w:pPr>
              <w:pStyle w:val="Brdtext-RJH"/>
              <w:rPr>
                <w:rFonts w:asciiTheme="minorHAnsi" w:eastAsiaTheme="minorEastAsia" w:hAnsiTheme="minorHAnsi"/>
                <w:szCs w:val="22"/>
                <w:lang w:val="sv-SE" w:eastAsia="zh-TW"/>
              </w:rPr>
            </w:pPr>
            <w:r w:rsidRPr="00C970BC">
              <w:rPr>
                <w:rFonts w:asciiTheme="minorHAnsi" w:eastAsiaTheme="minorEastAsia" w:hAnsiTheme="minorHAnsi"/>
                <w:color w:val="FF0000"/>
                <w:szCs w:val="22"/>
                <w:lang w:val="sv-SE" w:eastAsia="zh-TW"/>
              </w:rPr>
              <w:t>Företagsnamn</w:t>
            </w:r>
            <w:r w:rsidRPr="00C970BC">
              <w:rPr>
                <w:rFonts w:asciiTheme="minorHAnsi" w:eastAsiaTheme="minorEastAsia" w:hAnsiTheme="minorHAnsi"/>
                <w:color w:val="FF0000"/>
                <w:szCs w:val="22"/>
                <w:lang w:val="sv-SE" w:eastAsia="zh-TW"/>
              </w:rPr>
              <w:br/>
              <w:t>Adress</w:t>
            </w:r>
            <w:r w:rsidRPr="00C970BC">
              <w:rPr>
                <w:rFonts w:asciiTheme="minorHAnsi" w:eastAsiaTheme="minorEastAsia" w:hAnsiTheme="minorHAnsi"/>
                <w:color w:val="FF0000"/>
                <w:szCs w:val="22"/>
                <w:lang w:val="sv-SE" w:eastAsia="zh-TW"/>
              </w:rPr>
              <w:br/>
              <w:t>Postadress</w:t>
            </w:r>
          </w:p>
        </w:tc>
      </w:tr>
      <w:tr w:rsidR="00C27F99" w:rsidRPr="00331414" w14:paraId="6989C6F3" w14:textId="77777777" w:rsidTr="001B6CA2">
        <w:tc>
          <w:tcPr>
            <w:tcW w:w="4253" w:type="dxa"/>
            <w:tcBorders>
              <w:top w:val="single" w:sz="4" w:space="0" w:color="auto"/>
              <w:left w:val="single" w:sz="4" w:space="0" w:color="auto"/>
              <w:bottom w:val="single" w:sz="4" w:space="0" w:color="auto"/>
              <w:right w:val="single" w:sz="4" w:space="0" w:color="auto"/>
            </w:tcBorders>
          </w:tcPr>
          <w:p w14:paraId="09BB657A" w14:textId="77777777" w:rsidR="00C27F99" w:rsidRPr="00C27F99" w:rsidRDefault="00C27F99" w:rsidP="00C52B61">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w:t>
            </w:r>
            <w:proofErr w:type="gramStart"/>
            <w:r w:rsidRPr="00C27F99">
              <w:rPr>
                <w:rFonts w:asciiTheme="minorHAnsi" w:eastAsiaTheme="minorEastAsia" w:hAnsiTheme="minorHAnsi"/>
                <w:szCs w:val="22"/>
                <w:lang w:val="sv-SE" w:eastAsia="zh-TW"/>
              </w:rPr>
              <w:t>202100-4524</w:t>
            </w:r>
            <w:proofErr w:type="gramEnd"/>
          </w:p>
        </w:tc>
        <w:tc>
          <w:tcPr>
            <w:tcW w:w="4394" w:type="dxa"/>
            <w:tcBorders>
              <w:top w:val="single" w:sz="4" w:space="0" w:color="auto"/>
              <w:left w:val="single" w:sz="4" w:space="0" w:color="auto"/>
              <w:bottom w:val="single" w:sz="4" w:space="0" w:color="auto"/>
              <w:right w:val="single" w:sz="4" w:space="0" w:color="auto"/>
            </w:tcBorders>
          </w:tcPr>
          <w:p w14:paraId="7530BB2E" w14:textId="77777777" w:rsidR="00C27F99" w:rsidRPr="00C27F99" w:rsidRDefault="00C27F99" w:rsidP="00C52B61">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w:t>
            </w:r>
            <w:r w:rsidRPr="00792BF2">
              <w:rPr>
                <w:rFonts w:asciiTheme="minorHAnsi" w:eastAsiaTheme="minorEastAsia" w:hAnsiTheme="minorHAnsi"/>
                <w:color w:val="FF0000"/>
                <w:szCs w:val="22"/>
                <w:lang w:val="sv-SE" w:eastAsia="zh-TW"/>
              </w:rPr>
              <w:t>Organisationsnummer</w:t>
            </w:r>
          </w:p>
        </w:tc>
      </w:tr>
      <w:tr w:rsidR="00C27F99" w:rsidRPr="00331414" w14:paraId="5745CFDF" w14:textId="77777777" w:rsidTr="001B6CA2">
        <w:tc>
          <w:tcPr>
            <w:tcW w:w="4253" w:type="dxa"/>
            <w:tcBorders>
              <w:top w:val="single" w:sz="4" w:space="0" w:color="auto"/>
              <w:left w:val="single" w:sz="4" w:space="0" w:color="auto"/>
              <w:bottom w:val="single" w:sz="4" w:space="0" w:color="auto"/>
              <w:right w:val="single" w:sz="4" w:space="0" w:color="auto"/>
            </w:tcBorders>
          </w:tcPr>
          <w:p w14:paraId="65A24033"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Pr>
                <w:rFonts w:asciiTheme="minorHAnsi" w:eastAsiaTheme="minorEastAsia" w:hAnsiTheme="minorHAnsi"/>
                <w:szCs w:val="22"/>
                <w:lang w:val="sv-SE" w:eastAsia="zh-TW"/>
              </w:rPr>
              <w:t>010 – 142 80 00</w:t>
            </w:r>
          </w:p>
        </w:tc>
        <w:tc>
          <w:tcPr>
            <w:tcW w:w="4394" w:type="dxa"/>
            <w:tcBorders>
              <w:top w:val="single" w:sz="4" w:space="0" w:color="auto"/>
              <w:left w:val="single" w:sz="4" w:space="0" w:color="auto"/>
              <w:bottom w:val="single" w:sz="4" w:space="0" w:color="auto"/>
              <w:right w:val="single" w:sz="4" w:space="0" w:color="auto"/>
            </w:tcBorders>
          </w:tcPr>
          <w:p w14:paraId="1C85E242"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sidRPr="00792BF2">
              <w:rPr>
                <w:rFonts w:asciiTheme="minorHAnsi" w:eastAsiaTheme="minorEastAsia" w:hAnsiTheme="minorHAnsi"/>
                <w:color w:val="FF0000"/>
                <w:szCs w:val="22"/>
                <w:lang w:val="sv-SE" w:eastAsia="zh-TW"/>
              </w:rPr>
              <w:t>Telefon</w:t>
            </w:r>
          </w:p>
        </w:tc>
      </w:tr>
      <w:tr w:rsidR="00C27F99" w:rsidRPr="00331414" w14:paraId="6ACF8530" w14:textId="77777777" w:rsidTr="001B6CA2">
        <w:tc>
          <w:tcPr>
            <w:tcW w:w="4253" w:type="dxa"/>
            <w:tcBorders>
              <w:top w:val="single" w:sz="4" w:space="0" w:color="auto"/>
              <w:left w:val="single" w:sz="4" w:space="0" w:color="auto"/>
              <w:bottom w:val="single" w:sz="4" w:space="0" w:color="auto"/>
              <w:right w:val="single" w:sz="4" w:space="0" w:color="auto"/>
            </w:tcBorders>
          </w:tcPr>
          <w:p w14:paraId="2C448C4F" w14:textId="77777777" w:rsidR="00C27F99" w:rsidRPr="009E2822"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Webbplats</w:t>
            </w:r>
            <w:r w:rsidR="009E2822">
              <w:rPr>
                <w:rFonts w:asciiTheme="minorHAnsi" w:eastAsiaTheme="minorEastAsia" w:hAnsiTheme="minorHAnsi"/>
                <w:szCs w:val="22"/>
                <w:lang w:val="sv-SE" w:eastAsia="zh-TW"/>
              </w:rPr>
              <w:t>:</w:t>
            </w:r>
            <w:r w:rsidR="009E2822" w:rsidRPr="009E2822">
              <w:rPr>
                <w:rStyle w:val="Hyperlnk"/>
                <w:u w:val="none"/>
              </w:rPr>
              <w:t xml:space="preserve"> </w:t>
            </w:r>
            <w:hyperlink r:id="rId8" w:history="1">
              <w:r w:rsidR="009E2822" w:rsidRPr="0076340B">
                <w:rPr>
                  <w:rStyle w:val="Hyperlnk"/>
                </w:rPr>
                <w:t>https://www.miun.se/</w:t>
              </w:r>
            </w:hyperlink>
          </w:p>
        </w:tc>
        <w:tc>
          <w:tcPr>
            <w:tcW w:w="4394" w:type="dxa"/>
            <w:tcBorders>
              <w:top w:val="single" w:sz="4" w:space="0" w:color="auto"/>
              <w:left w:val="single" w:sz="4" w:space="0" w:color="auto"/>
              <w:bottom w:val="single" w:sz="4" w:space="0" w:color="auto"/>
              <w:right w:val="single" w:sz="4" w:space="0" w:color="auto"/>
            </w:tcBorders>
          </w:tcPr>
          <w:p w14:paraId="5CC7748F"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Webbplats: </w:t>
            </w:r>
            <w:r w:rsidR="00792BF2" w:rsidRPr="00792BF2">
              <w:rPr>
                <w:rFonts w:asciiTheme="minorHAnsi" w:eastAsiaTheme="minorEastAsia" w:hAnsiTheme="minorHAnsi"/>
                <w:color w:val="FF0000"/>
                <w:szCs w:val="22"/>
                <w:lang w:val="sv-SE" w:eastAsia="zh-TW"/>
              </w:rPr>
              <w:t>webbplats</w:t>
            </w:r>
          </w:p>
        </w:tc>
      </w:tr>
    </w:tbl>
    <w:p w14:paraId="59042EBF" w14:textId="77777777" w:rsidR="00CD659F" w:rsidRDefault="00CD659F" w:rsidP="00CD659F">
      <w:pPr>
        <w:pStyle w:val="Rubrik2numrerad"/>
      </w:pPr>
      <w:bookmarkStart w:id="6" w:name="_Toc66432013"/>
      <w:r>
        <w:t>Avtalstecknare/ägare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D659F" w:rsidRPr="00E46210" w14:paraId="3537A317"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82390B" w14:textId="77777777" w:rsidR="00CD659F" w:rsidRPr="003F00D7" w:rsidRDefault="00CD659F"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D324CC"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D659F" w:rsidRPr="00E46210" w14:paraId="20508272" w14:textId="77777777" w:rsidTr="00FA0163">
        <w:tc>
          <w:tcPr>
            <w:tcW w:w="4253" w:type="dxa"/>
            <w:tcBorders>
              <w:top w:val="single" w:sz="6" w:space="0" w:color="auto"/>
              <w:left w:val="single" w:sz="6" w:space="0" w:color="auto"/>
              <w:bottom w:val="single" w:sz="6" w:space="0" w:color="auto"/>
              <w:right w:val="single" w:sz="6" w:space="0" w:color="auto"/>
            </w:tcBorders>
          </w:tcPr>
          <w:p w14:paraId="3278824C"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542B6863"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w:t>
            </w:r>
            <w:proofErr w:type="spellEnd"/>
          </w:p>
        </w:tc>
      </w:tr>
      <w:tr w:rsidR="00CD659F" w:rsidRPr="00E46210" w14:paraId="1076FF6B" w14:textId="77777777" w:rsidTr="00FA0163">
        <w:tc>
          <w:tcPr>
            <w:tcW w:w="4253" w:type="dxa"/>
            <w:tcBorders>
              <w:top w:val="single" w:sz="6" w:space="0" w:color="auto"/>
              <w:left w:val="single" w:sz="6" w:space="0" w:color="auto"/>
              <w:bottom w:val="single" w:sz="6" w:space="0" w:color="auto"/>
              <w:right w:val="single" w:sz="6" w:space="0" w:color="auto"/>
            </w:tcBorders>
          </w:tcPr>
          <w:p w14:paraId="4BA91925"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31367017"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w:t>
            </w:r>
            <w:proofErr w:type="spellEnd"/>
          </w:p>
        </w:tc>
      </w:tr>
      <w:tr w:rsidR="00CD659F" w:rsidRPr="00E46210" w14:paraId="608EB14B"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40317646"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4493436E"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r>
    </w:tbl>
    <w:p w14:paraId="5D347E62" w14:textId="77777777" w:rsidR="00CD659F" w:rsidRDefault="00CD659F" w:rsidP="00CD659F">
      <w:pPr>
        <w:pStyle w:val="Rubrik2numrerad"/>
      </w:pPr>
      <w:r>
        <w:t>Avtalsansvarig/beställare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D659F" w:rsidRPr="00E46210" w14:paraId="22285734"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E16445" w14:textId="77777777" w:rsidR="00CD659F" w:rsidRPr="003F00D7" w:rsidRDefault="00CD659F"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D08FC4"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D659F" w:rsidRPr="00E46210" w14:paraId="0E6A8E81" w14:textId="77777777" w:rsidTr="00FA0163">
        <w:tc>
          <w:tcPr>
            <w:tcW w:w="4253" w:type="dxa"/>
            <w:tcBorders>
              <w:top w:val="single" w:sz="6" w:space="0" w:color="auto"/>
              <w:left w:val="single" w:sz="6" w:space="0" w:color="auto"/>
              <w:bottom w:val="single" w:sz="6" w:space="0" w:color="auto"/>
              <w:right w:val="single" w:sz="6" w:space="0" w:color="auto"/>
            </w:tcBorders>
          </w:tcPr>
          <w:p w14:paraId="00A62941"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01896168"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w:t>
            </w:r>
            <w:proofErr w:type="spellEnd"/>
          </w:p>
        </w:tc>
      </w:tr>
      <w:tr w:rsidR="00CD659F" w:rsidRPr="00E46210" w14:paraId="1E1BE71E" w14:textId="77777777" w:rsidTr="00FA0163">
        <w:tc>
          <w:tcPr>
            <w:tcW w:w="4253" w:type="dxa"/>
            <w:tcBorders>
              <w:top w:val="single" w:sz="6" w:space="0" w:color="auto"/>
              <w:left w:val="single" w:sz="6" w:space="0" w:color="auto"/>
              <w:bottom w:val="single" w:sz="6" w:space="0" w:color="auto"/>
              <w:right w:val="single" w:sz="6" w:space="0" w:color="auto"/>
            </w:tcBorders>
          </w:tcPr>
          <w:p w14:paraId="28E9A0EC"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25CF55D1"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w:t>
            </w:r>
            <w:proofErr w:type="spellEnd"/>
          </w:p>
        </w:tc>
      </w:tr>
      <w:tr w:rsidR="00CD659F" w:rsidRPr="00E46210" w14:paraId="52F32D8A"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2F7E1DDD"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144C6CB6"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r>
    </w:tbl>
    <w:p w14:paraId="5626D7CB" w14:textId="77777777" w:rsidR="00CD659F" w:rsidRDefault="00CD659F" w:rsidP="00CD659F">
      <w:pPr>
        <w:pStyle w:val="Rubrik2numrerad"/>
      </w:pPr>
      <w:r>
        <w:t>Kontaktperson utöver beställaren</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D659F" w:rsidRPr="00E46210" w14:paraId="610BFC91"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316203" w14:textId="77777777" w:rsidR="00CD659F" w:rsidRPr="003F00D7" w:rsidRDefault="00CD659F"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89C9B6"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D659F" w:rsidRPr="00E46210" w14:paraId="388B7F18" w14:textId="77777777" w:rsidTr="00FA0163">
        <w:tc>
          <w:tcPr>
            <w:tcW w:w="4253" w:type="dxa"/>
            <w:tcBorders>
              <w:top w:val="single" w:sz="6" w:space="0" w:color="auto"/>
              <w:left w:val="single" w:sz="6" w:space="0" w:color="auto"/>
              <w:bottom w:val="single" w:sz="6" w:space="0" w:color="auto"/>
              <w:right w:val="single" w:sz="6" w:space="0" w:color="auto"/>
            </w:tcBorders>
          </w:tcPr>
          <w:p w14:paraId="23E54262"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2D307F2C"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w:t>
            </w:r>
            <w:proofErr w:type="spellEnd"/>
          </w:p>
        </w:tc>
      </w:tr>
      <w:tr w:rsidR="00CD659F" w:rsidRPr="00E46210" w14:paraId="4EA220EB" w14:textId="77777777" w:rsidTr="00FA0163">
        <w:tc>
          <w:tcPr>
            <w:tcW w:w="4253" w:type="dxa"/>
            <w:tcBorders>
              <w:top w:val="single" w:sz="6" w:space="0" w:color="auto"/>
              <w:left w:val="single" w:sz="6" w:space="0" w:color="auto"/>
              <w:bottom w:val="single" w:sz="6" w:space="0" w:color="auto"/>
              <w:right w:val="single" w:sz="6" w:space="0" w:color="auto"/>
            </w:tcBorders>
          </w:tcPr>
          <w:p w14:paraId="5A9799D4"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04F53941"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w:t>
            </w:r>
            <w:proofErr w:type="spellEnd"/>
          </w:p>
        </w:tc>
      </w:tr>
      <w:tr w:rsidR="00CD659F" w:rsidRPr="00E46210" w14:paraId="227D5410"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3CD5BAF4"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6E71E579"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r>
    </w:tbl>
    <w:p w14:paraId="0A6CB23F" w14:textId="77777777" w:rsidR="00364945" w:rsidRPr="00364945" w:rsidRDefault="00364945" w:rsidP="00364945"/>
    <w:p w14:paraId="06FEE213" w14:textId="77777777" w:rsidR="005C796A" w:rsidRPr="0084358F" w:rsidRDefault="005C796A" w:rsidP="00044F58">
      <w:pPr>
        <w:pStyle w:val="Rubrik1numrerad"/>
        <w:rPr>
          <w:b w:val="0"/>
        </w:rPr>
      </w:pPr>
      <w:bookmarkStart w:id="7" w:name="_Toc68696092"/>
      <w:r w:rsidRPr="0084358F">
        <w:rPr>
          <w:b w:val="0"/>
        </w:rPr>
        <w:lastRenderedPageBreak/>
        <w:t>Avtalsinformatio</w:t>
      </w:r>
      <w:r w:rsidR="00DA641B" w:rsidRPr="0084358F">
        <w:rPr>
          <w:b w:val="0"/>
        </w:rPr>
        <w:t xml:space="preserve">n och </w:t>
      </w:r>
      <w:r w:rsidRPr="0084358F">
        <w:rPr>
          <w:b w:val="0"/>
        </w:rPr>
        <w:t>omfattnin</w:t>
      </w:r>
      <w:r w:rsidR="00DA641B" w:rsidRPr="0084358F">
        <w:rPr>
          <w:b w:val="0"/>
        </w:rPr>
        <w:t>g</w:t>
      </w:r>
      <w:bookmarkEnd w:id="6"/>
      <w:bookmarkEnd w:id="7"/>
    </w:p>
    <w:p w14:paraId="6E319E24" w14:textId="31D2BFCD" w:rsidR="001A723D" w:rsidRDefault="001A723D" w:rsidP="003D50D1">
      <w:pPr>
        <w:pStyle w:val="Rubrik2numrerad"/>
      </w:pPr>
      <w:bookmarkStart w:id="8" w:name="_Toc65841902"/>
      <w:bookmarkStart w:id="9" w:name="_Toc66100877"/>
      <w:bookmarkStart w:id="10" w:name="_Toc66432014"/>
      <w:r>
        <w:t>Intygande om ägarförhållanden</w:t>
      </w:r>
    </w:p>
    <w:p w14:paraId="3BF4BC61" w14:textId="77777777" w:rsidR="001A723D" w:rsidRDefault="001A723D" w:rsidP="001A723D">
      <w:r>
        <w:t>Intygande om ägarförhållanden</w:t>
      </w:r>
    </w:p>
    <w:p w14:paraId="36EBA7CF" w14:textId="77777777" w:rsidR="001A723D" w:rsidRDefault="001A723D" w:rsidP="001A723D">
      <w:r>
        <w:t>Förordningen (Europeiska rådets förordning (EU) 2022/576) om sanktioner med anledning av Rysslands invasion av Ukraina (”Sanktionsförordningen”) innebär att inga offentliga kontrakt får tilldelas</w:t>
      </w:r>
    </w:p>
    <w:p w14:paraId="0991907C" w14:textId="77777777" w:rsidR="001A723D" w:rsidRDefault="001A723D" w:rsidP="001A723D">
      <w:r>
        <w:t xml:space="preserve">    a) ryska medborgare, fysiska personer som är bosatta i Ryssland eller juridiska personer, enheter eller organ som är etablerade i Ryssland, (artikel 5k.1a) i Sanktionsförordningen). </w:t>
      </w:r>
    </w:p>
    <w:p w14:paraId="3060A82F" w14:textId="77777777" w:rsidR="001A723D" w:rsidRDefault="001A723D" w:rsidP="001A723D">
      <w:r>
        <w:t xml:space="preserve">    b) juridiska personer, enheter eller organ vars äganderätter till mer än 50 % direkt eller indirekt ägs av en enhet som avses i led a (artikel 5k.1b) i Sanktionsförordningen), eller</w:t>
      </w:r>
    </w:p>
    <w:p w14:paraId="0720E354" w14:textId="77777777" w:rsidR="001A723D" w:rsidRDefault="001A723D" w:rsidP="001A723D">
      <w:r>
        <w:t xml:space="preserve">    c) fysiska eller juridiska personer, enheter eller organ som agerar för eller på uppdrag av, en enhet som avses i led a eller b, (artikel 5k.1c) i Sanktionsförordningen).</w:t>
      </w:r>
    </w:p>
    <w:p w14:paraId="13BDAF3D" w14:textId="77777777" w:rsidR="001A723D" w:rsidRDefault="001A723D" w:rsidP="001A723D">
      <w:r>
        <w:t xml:space="preserve">Förbudet mot att tilldela kontrakt gäller även underleverantörer och sådana leverantörer eller enheter vars kapacitet utnyttjas, om dessa står för mer än 10 procent av kontraktets värde, (artikel 5k.1 i Sanktionsförordningen). </w:t>
      </w:r>
    </w:p>
    <w:p w14:paraId="7D14EDE4" w14:textId="6EF86098" w:rsidR="001A723D" w:rsidRPr="001A723D" w:rsidRDefault="001A723D" w:rsidP="001A723D">
      <w:r>
        <w:t>Leverantören intygar att ägarförhållandena är sådana att det inte föreligger hinder att ingå avtal enligt Sanktionsförordningen. Om leverantören lämnat felaktiga uppgifter om ägarförhållandena har Mittuniversitetet rätt att häva avtalet med omedelbar verkan. Detsamma gäller om det under avtalstiden framkommer att Leverantören har anlitat en underleverantör som faller under någon av ovanstående punkter, under förutsättning att underleverantören stått för mer än 10% av avtalets värde. Mittuniversitetet har rätt till ersättning för skada som orsakats av leverantörens felaktiga intygande.</w:t>
      </w:r>
    </w:p>
    <w:p w14:paraId="7B339571" w14:textId="3CDFBBBA" w:rsidR="00A55C1C" w:rsidRPr="003D50D1" w:rsidRDefault="00A55C1C" w:rsidP="003D50D1">
      <w:pPr>
        <w:pStyle w:val="Rubrik2numrerad"/>
      </w:pPr>
      <w:r w:rsidRPr="003D50D1">
        <w:t>Avtalsinformation</w:t>
      </w:r>
      <w:bookmarkEnd w:id="8"/>
      <w:bookmarkEnd w:id="9"/>
      <w:bookmarkEnd w:id="10"/>
    </w:p>
    <w:p w14:paraId="04F90624" w14:textId="77777777" w:rsidR="00666493" w:rsidRPr="00F52A14" w:rsidRDefault="00666493" w:rsidP="00FA4A6A">
      <w:r w:rsidRPr="00F52A14">
        <w:rPr>
          <w:highlight w:val="green"/>
        </w:rPr>
        <w:t>*</w:t>
      </w:r>
      <w:r w:rsidR="005D6492" w:rsidRPr="00F52A14">
        <w:rPr>
          <w:highlight w:val="green"/>
        </w:rPr>
        <w:t>För</w:t>
      </w:r>
      <w:r w:rsidRPr="00F52A14">
        <w:rPr>
          <w:highlight w:val="green"/>
        </w:rPr>
        <w:t xml:space="preserve"> Ramavtal – Börjar här*</w:t>
      </w:r>
    </w:p>
    <w:p w14:paraId="606D50BE" w14:textId="77777777" w:rsidR="00666493" w:rsidRPr="00666493" w:rsidRDefault="00666493" w:rsidP="00FA4A6A">
      <w:r w:rsidRPr="00666493">
        <w:t xml:space="preserve">Avtal sluts genom detta ramavtal som undertecknas av </w:t>
      </w:r>
      <w:r w:rsidR="005437E2">
        <w:t>Mittuniversitetet</w:t>
      </w:r>
      <w:r w:rsidR="005437E2" w:rsidRPr="00C27F99">
        <w:t xml:space="preserve"> och Leverantören</w:t>
      </w:r>
      <w:r w:rsidRPr="00666493">
        <w:t xml:space="preserve"> för senare avrop. </w:t>
      </w:r>
    </w:p>
    <w:p w14:paraId="5CBF75AB" w14:textId="77777777" w:rsidR="00666493" w:rsidRPr="00F52A14" w:rsidRDefault="00666493" w:rsidP="00FA4A6A">
      <w:r w:rsidRPr="00F52A14">
        <w:rPr>
          <w:highlight w:val="green"/>
        </w:rPr>
        <w:t>*</w:t>
      </w:r>
      <w:r w:rsidR="005D6492" w:rsidRPr="00F52A14">
        <w:rPr>
          <w:highlight w:val="green"/>
        </w:rPr>
        <w:t>För</w:t>
      </w:r>
      <w:r w:rsidRPr="00F52A14">
        <w:rPr>
          <w:highlight w:val="green"/>
        </w:rPr>
        <w:t xml:space="preserve"> Avtal – Börjar här*</w:t>
      </w:r>
    </w:p>
    <w:p w14:paraId="3812097F" w14:textId="77777777" w:rsidR="00666493" w:rsidRDefault="00666493" w:rsidP="00FA4A6A">
      <w:r w:rsidRPr="00666493">
        <w:t xml:space="preserve">Avtal sluts genom att detta dokument undertecknas av </w:t>
      </w:r>
      <w:r w:rsidR="005437E2" w:rsidRPr="005437E2">
        <w:t>Mittuniversitetet och Leverantören</w:t>
      </w:r>
      <w:r w:rsidRPr="00666493">
        <w:t>. Andra kommersiella villkor som Leverantören bifogat till anbudet ska inte beaktas.</w:t>
      </w:r>
    </w:p>
    <w:p w14:paraId="270327F4" w14:textId="77777777" w:rsidR="003D50D1" w:rsidRPr="00666493" w:rsidRDefault="003D50D1" w:rsidP="00FA4A6A"/>
    <w:p w14:paraId="3F2074D0" w14:textId="77777777" w:rsidR="00666493" w:rsidRDefault="003D50D1" w:rsidP="003D50D1">
      <w:pPr>
        <w:pStyle w:val="Rubrik3numrerad"/>
      </w:pPr>
      <w:bookmarkStart w:id="11" w:name="_Toc65841903"/>
      <w:bookmarkStart w:id="12" w:name="_Toc66100878"/>
      <w:bookmarkStart w:id="13" w:name="_Toc66432015"/>
      <w:r>
        <w:tab/>
      </w:r>
      <w:r w:rsidR="00666493" w:rsidRPr="00666493">
        <w:t>Avtalstid</w:t>
      </w:r>
      <w:bookmarkEnd w:id="11"/>
      <w:bookmarkEnd w:id="12"/>
      <w:bookmarkEnd w:id="13"/>
    </w:p>
    <w:p w14:paraId="5B2E19BD" w14:textId="77777777" w:rsidR="004B5951" w:rsidRPr="00666493" w:rsidRDefault="004B5951" w:rsidP="00FA4A6A">
      <w:pPr>
        <w:rPr>
          <w:color w:val="FF0000"/>
        </w:rPr>
      </w:pPr>
      <w:r w:rsidRPr="00F52A14">
        <w:rPr>
          <w:highlight w:val="green"/>
        </w:rPr>
        <w:t>*</w:t>
      </w:r>
      <w:r w:rsidR="005D6492" w:rsidRPr="00F52A14">
        <w:rPr>
          <w:highlight w:val="green"/>
        </w:rPr>
        <w:t>För</w:t>
      </w:r>
      <w:r w:rsidRPr="00F52A14">
        <w:rPr>
          <w:highlight w:val="green"/>
        </w:rPr>
        <w:t xml:space="preserve"> Ramavtal – Börjar här*</w:t>
      </w:r>
    </w:p>
    <w:p w14:paraId="129E611F" w14:textId="77777777" w:rsidR="00636F34" w:rsidRPr="007727C7" w:rsidRDefault="00636F34" w:rsidP="00FA4A6A">
      <w:r w:rsidRPr="007727C7">
        <w:lastRenderedPageBreak/>
        <w:t xml:space="preserve">Detta Avtal gäller från </w:t>
      </w:r>
      <w:r w:rsidR="002E2A99">
        <w:rPr>
          <w:highlight w:val="yellow"/>
        </w:rPr>
        <w:t>år-mån-dag</w:t>
      </w:r>
      <w:r>
        <w:t xml:space="preserve"> </w:t>
      </w:r>
      <w:r w:rsidRPr="007727C7">
        <w:t xml:space="preserve">till </w:t>
      </w:r>
      <w:r>
        <w:t xml:space="preserve">och med </w:t>
      </w:r>
      <w:r w:rsidR="002E2A99">
        <w:rPr>
          <w:highlight w:val="yellow"/>
        </w:rPr>
        <w:t>år-mån-dag</w:t>
      </w:r>
      <w:r w:rsidRPr="007727C7">
        <w:t xml:space="preserve">. </w:t>
      </w:r>
      <w:r>
        <w:t>Mittuniversitetet</w:t>
      </w:r>
      <w:r w:rsidRPr="007727C7">
        <w:t xml:space="preserve"> har en ensidig rätt att vid </w:t>
      </w:r>
      <w:r>
        <w:rPr>
          <w:highlight w:val="yellow"/>
        </w:rPr>
        <w:t>bokstäver</w:t>
      </w:r>
      <w:r w:rsidRPr="004B5951">
        <w:rPr>
          <w:highlight w:val="yellow"/>
        </w:rPr>
        <w:t xml:space="preserve"> (</w:t>
      </w:r>
      <w:r>
        <w:rPr>
          <w:highlight w:val="yellow"/>
        </w:rPr>
        <w:t>siffror</w:t>
      </w:r>
      <w:r w:rsidRPr="004B5951">
        <w:rPr>
          <w:highlight w:val="yellow"/>
        </w:rPr>
        <w:t>)</w:t>
      </w:r>
      <w:r w:rsidRPr="007727C7">
        <w:t xml:space="preserve"> tillfällen förlänga Avtalstiden med ytterligare ett (1) år genom att skriftligen meddela Leverantören om förlängningen, senast tre (3) månader före utgången av innevarande period. Begäran om förlängning som påkallas senare än vid ovanstående tidpunkt ska godkännas av Leverantören.</w:t>
      </w:r>
    </w:p>
    <w:p w14:paraId="6100A698" w14:textId="77777777" w:rsidR="00636F34" w:rsidRPr="007727C7" w:rsidRDefault="00636F34" w:rsidP="00FA4A6A">
      <w:r w:rsidRPr="007727C7">
        <w:t>Om förlängning inte sker upphör Avtalet att gälla utan föregående uppsägning vid Avtalstiden utgång.</w:t>
      </w:r>
    </w:p>
    <w:p w14:paraId="7104083B" w14:textId="77777777" w:rsidR="007727C7" w:rsidRPr="007727C7" w:rsidRDefault="007727C7" w:rsidP="00FA4A6A">
      <w:r w:rsidRPr="00F52A14">
        <w:rPr>
          <w:highlight w:val="green"/>
        </w:rPr>
        <w:t>*</w:t>
      </w:r>
      <w:r w:rsidR="005D6492" w:rsidRPr="00F52A14">
        <w:rPr>
          <w:highlight w:val="green"/>
        </w:rPr>
        <w:t>För</w:t>
      </w:r>
      <w:r w:rsidRPr="00F52A14">
        <w:rPr>
          <w:highlight w:val="green"/>
        </w:rPr>
        <w:t xml:space="preserve"> Ramavtal – Slutar här*</w:t>
      </w:r>
    </w:p>
    <w:p w14:paraId="42BCB8AB" w14:textId="75397F40" w:rsidR="007727C7" w:rsidRPr="00F52A14" w:rsidRDefault="004B5951" w:rsidP="00FA4A6A">
      <w:r w:rsidRPr="00F52A14">
        <w:rPr>
          <w:highlight w:val="green"/>
        </w:rPr>
        <w:t>*</w:t>
      </w:r>
      <w:r w:rsidR="007727C7" w:rsidRPr="00F52A14">
        <w:rPr>
          <w:highlight w:val="green"/>
        </w:rPr>
        <w:t>För avtal/engångsköp</w:t>
      </w:r>
      <w:r w:rsidR="009136BE">
        <w:rPr>
          <w:highlight w:val="green"/>
        </w:rPr>
        <w:t>, nedan</w:t>
      </w:r>
      <w:r w:rsidRPr="00F52A14">
        <w:rPr>
          <w:highlight w:val="green"/>
        </w:rPr>
        <w:t>*</w:t>
      </w:r>
    </w:p>
    <w:p w14:paraId="39D3BB21" w14:textId="77777777" w:rsidR="009136BE" w:rsidRDefault="009136BE" w:rsidP="009136BE">
      <w:r w:rsidRPr="007727C7">
        <w:t xml:space="preserve">Detta Avtal gäller från </w:t>
      </w:r>
      <w:r>
        <w:rPr>
          <w:highlight w:val="yellow"/>
        </w:rPr>
        <w:t>år-mån-dag</w:t>
      </w:r>
      <w:r>
        <w:t xml:space="preserve"> </w:t>
      </w:r>
      <w:r w:rsidRPr="007727C7">
        <w:t xml:space="preserve">till </w:t>
      </w:r>
      <w:r>
        <w:t xml:space="preserve">och med </w:t>
      </w:r>
      <w:r>
        <w:rPr>
          <w:highlight w:val="yellow"/>
        </w:rPr>
        <w:t>år-mån-dag</w:t>
      </w:r>
      <w:r>
        <w:t>, eller</w:t>
      </w:r>
      <w:r w:rsidRPr="00AD0D90">
        <w:rPr>
          <w:highlight w:val="yellow"/>
        </w:rPr>
        <w:t xml:space="preserve"> till dess att Leverantören fullgjort sina åtaganden enligt Avtalet.</w:t>
      </w:r>
      <w:r w:rsidRPr="00120522">
        <w:br/>
        <w:t xml:space="preserve">Mittuniversitetet har därefter möjlighet att förlänga avtalet ytterligare period om </w:t>
      </w:r>
      <w:r w:rsidRPr="00D6322D">
        <w:rPr>
          <w:highlight w:val="yellow"/>
        </w:rPr>
        <w:t>ett (1) år</w:t>
      </w:r>
      <w:r w:rsidRPr="00120522">
        <w:t xml:space="preserve"> dock längst tom </w:t>
      </w:r>
      <w:r>
        <w:rPr>
          <w:highlight w:val="yellow"/>
        </w:rPr>
        <w:t>år-mån-dag</w:t>
      </w:r>
      <w:r w:rsidRPr="00120522">
        <w:t xml:space="preserve"> efter överenskommelse mellan parterna med oförändrade villkor. Eventuell förlängning meddelas senast</w:t>
      </w:r>
      <w:r>
        <w:t xml:space="preserve"> tre</w:t>
      </w:r>
      <w:r w:rsidRPr="00120522">
        <w:t xml:space="preserve"> </w:t>
      </w:r>
      <w:r>
        <w:t>(</w:t>
      </w:r>
      <w:r w:rsidRPr="00120522">
        <w:t>3</w:t>
      </w:r>
      <w:r>
        <w:t>)</w:t>
      </w:r>
      <w:r w:rsidRPr="00120522">
        <w:t xml:space="preserve"> månader innan avtalets utgång.</w:t>
      </w:r>
    </w:p>
    <w:p w14:paraId="2F90A2C4" w14:textId="77777777" w:rsidR="00CE02E8" w:rsidRPr="007727C7" w:rsidRDefault="00CE02E8" w:rsidP="00FA4A6A"/>
    <w:p w14:paraId="5AC102B5" w14:textId="77777777" w:rsidR="00666493" w:rsidRDefault="003D50D1" w:rsidP="003D50D1">
      <w:pPr>
        <w:pStyle w:val="Rubrik3numrerad"/>
      </w:pPr>
      <w:bookmarkStart w:id="14" w:name="_Toc65841904"/>
      <w:bookmarkStart w:id="15" w:name="_Toc66100879"/>
      <w:bookmarkStart w:id="16" w:name="_Toc66432016"/>
      <w:r>
        <w:tab/>
      </w:r>
      <w:r w:rsidR="004B5951">
        <w:t>Avtalshandlingar</w:t>
      </w:r>
      <w:bookmarkEnd w:id="14"/>
      <w:bookmarkEnd w:id="15"/>
      <w:bookmarkEnd w:id="16"/>
    </w:p>
    <w:p w14:paraId="3991BADD" w14:textId="55E5CAC5" w:rsidR="004B5951" w:rsidRPr="004B5951" w:rsidRDefault="004B5951" w:rsidP="00FA4A6A">
      <w:r w:rsidRPr="004B5951">
        <w:t>Detta Avtal omfattar nedan uppräknade handlingar, vilka ska anses utgöra en integrerad del av Avtalet.</w:t>
      </w:r>
      <w:r w:rsidR="006F2BFC">
        <w:t xml:space="preserve"> </w:t>
      </w:r>
      <w:r w:rsidR="006F2BFC" w:rsidRPr="006F2BFC">
        <w:t xml:space="preserve">Avtalshandlingarna har företräde enligt </w:t>
      </w:r>
      <w:proofErr w:type="gramStart"/>
      <w:r w:rsidR="006F2BFC" w:rsidRPr="006F2BFC">
        <w:t>nedan uppräkning</w:t>
      </w:r>
      <w:proofErr w:type="gramEnd"/>
      <w:r w:rsidR="006F2BFC" w:rsidRPr="006F2BFC">
        <w:t xml:space="preserve"> vid tolkning och tillämpning av avtalet.</w:t>
      </w:r>
    </w:p>
    <w:p w14:paraId="78CB0111" w14:textId="77777777" w:rsidR="001E6CBF" w:rsidRPr="00264462" w:rsidRDefault="001E6CBF" w:rsidP="001E6CBF">
      <w:pPr>
        <w:pStyle w:val="Liststycke"/>
        <w:numPr>
          <w:ilvl w:val="0"/>
          <w:numId w:val="8"/>
        </w:numPr>
        <w:rPr>
          <w:highlight w:val="yellow"/>
        </w:rPr>
      </w:pPr>
      <w:r w:rsidRPr="00264462">
        <w:rPr>
          <w:highlight w:val="yellow"/>
        </w:rPr>
        <w:t xml:space="preserve">Personuppgiftsbiträdesavtal </w:t>
      </w:r>
      <w:r w:rsidRPr="00D01E6A">
        <w:rPr>
          <w:highlight w:val="yellow"/>
        </w:rPr>
        <w:t>(tecknas om leverantören ska hantera personuppgifter)</w:t>
      </w:r>
    </w:p>
    <w:p w14:paraId="26BA7359" w14:textId="2CCAB363" w:rsidR="004307BB" w:rsidRDefault="004307BB" w:rsidP="00D41887">
      <w:pPr>
        <w:pStyle w:val="Liststycke"/>
        <w:numPr>
          <w:ilvl w:val="0"/>
          <w:numId w:val="8"/>
        </w:numPr>
      </w:pPr>
      <w:r>
        <w:t xml:space="preserve">Detta </w:t>
      </w:r>
      <w:r w:rsidR="000B3C71">
        <w:t>A</w:t>
      </w:r>
      <w:r>
        <w:t xml:space="preserve">vtalsdokument </w:t>
      </w:r>
      <w:r w:rsidR="001E6CBF">
        <w:t>inklusive bilagor</w:t>
      </w:r>
    </w:p>
    <w:p w14:paraId="417BB096" w14:textId="77777777" w:rsidR="005C796A" w:rsidRPr="003D50D1" w:rsidRDefault="005C796A" w:rsidP="003D50D1">
      <w:pPr>
        <w:pStyle w:val="Rubrik2numrerad"/>
      </w:pPr>
      <w:bookmarkStart w:id="17" w:name="_Toc65841905"/>
      <w:bookmarkStart w:id="18" w:name="_Toc66100880"/>
      <w:bookmarkStart w:id="19" w:name="_Toc66432017"/>
      <w:r w:rsidRPr="003D50D1">
        <w:t>Omfattning</w:t>
      </w:r>
      <w:bookmarkEnd w:id="17"/>
      <w:bookmarkEnd w:id="18"/>
      <w:bookmarkEnd w:id="19"/>
    </w:p>
    <w:p w14:paraId="413232A6" w14:textId="77777777" w:rsidR="005C796A" w:rsidRPr="00326D9E" w:rsidRDefault="00990920" w:rsidP="009408BB">
      <w:r>
        <w:t>Mittuniversitetet</w:t>
      </w:r>
      <w:r w:rsidRPr="00C27F99">
        <w:t xml:space="preserve"> </w:t>
      </w:r>
      <w:r w:rsidR="005C796A" w:rsidRPr="005C796A">
        <w:t xml:space="preserve">har genomfört en upphandling avseende </w:t>
      </w:r>
      <w:r w:rsidR="00B96444">
        <w:rPr>
          <w:highlight w:val="yellow"/>
        </w:rPr>
        <w:t>beskriv vad som upphandlats</w:t>
      </w:r>
      <w:r w:rsidR="005C796A" w:rsidRPr="005C796A">
        <w:t xml:space="preserve">. Upphandlingen har resulterat i att </w:t>
      </w:r>
      <w:r>
        <w:t>Mittuniversitetet</w:t>
      </w:r>
      <w:r w:rsidRPr="00C27F99">
        <w:t xml:space="preserve"> och Leverantören</w:t>
      </w:r>
      <w:r>
        <w:t xml:space="preserve"> </w:t>
      </w:r>
      <w:r w:rsidR="005C796A" w:rsidRPr="005C796A">
        <w:t>har ingått detta Avtal i syfte att formalisera de villkor som ska gälla vid Leverantörens tillhandahållan</w:t>
      </w:r>
      <w:r w:rsidR="005C796A" w:rsidRPr="00326D9E">
        <w:t xml:space="preserve">de av de upphandlade </w:t>
      </w:r>
      <w:r w:rsidR="00326D9E" w:rsidRPr="00326D9E">
        <w:t>V</w:t>
      </w:r>
      <w:r w:rsidR="005C796A" w:rsidRPr="00326D9E">
        <w:t>arorna.</w:t>
      </w:r>
    </w:p>
    <w:p w14:paraId="3DCDE112" w14:textId="77777777" w:rsidR="00A55C1C" w:rsidRDefault="005C796A" w:rsidP="009408BB">
      <w:r w:rsidRPr="00326D9E">
        <w:t xml:space="preserve">Leverantören åtar sig att till </w:t>
      </w:r>
      <w:r w:rsidR="00990920" w:rsidRPr="00326D9E">
        <w:t>Mittuniversitetet</w:t>
      </w:r>
      <w:r w:rsidRPr="00326D9E">
        <w:t xml:space="preserve"> leverera samtliga avtalade </w:t>
      </w:r>
      <w:r w:rsidR="00326D9E" w:rsidRPr="00326D9E">
        <w:t>V</w:t>
      </w:r>
      <w:r w:rsidRPr="00326D9E">
        <w:t>aror i enlighet med detta</w:t>
      </w:r>
      <w:r w:rsidRPr="005C796A">
        <w:t xml:space="preserve"> Avtal under hela Avtalstiden.</w:t>
      </w:r>
    </w:p>
    <w:p w14:paraId="1E40566B" w14:textId="08A71297" w:rsidR="00A55C1C" w:rsidRPr="00A55C1C" w:rsidRDefault="00A55C1C" w:rsidP="009408BB">
      <w:r w:rsidRPr="00A55C1C">
        <w:t xml:space="preserve">Avtalet är upprättat till följd av en direktupphandling vilket medför att </w:t>
      </w:r>
      <w:r w:rsidR="000B3C71">
        <w:t>A</w:t>
      </w:r>
      <w:r w:rsidRPr="00A55C1C">
        <w:t xml:space="preserve">vtalet är begränsat i värde till </w:t>
      </w:r>
      <w:r w:rsidR="00950C4A">
        <w:t>700 000</w:t>
      </w:r>
      <w:r w:rsidRPr="001B2004">
        <w:t xml:space="preserve"> kr.</w:t>
      </w:r>
      <w:r w:rsidRPr="00A55C1C">
        <w:t xml:space="preserve"> Detta innebär att </w:t>
      </w:r>
      <w:r w:rsidR="00E554B8">
        <w:t>A</w:t>
      </w:r>
      <w:r w:rsidRPr="00A55C1C">
        <w:t xml:space="preserve">vtalet upphör att gälla oaktat angiven </w:t>
      </w:r>
      <w:r w:rsidR="00E554B8">
        <w:t>A</w:t>
      </w:r>
      <w:r w:rsidRPr="00A55C1C">
        <w:t xml:space="preserve">vtalstid om sammanlagda köp inom </w:t>
      </w:r>
      <w:r w:rsidR="00E554B8">
        <w:t>A</w:t>
      </w:r>
      <w:r w:rsidRPr="00A55C1C">
        <w:t>vtalet har uppgått till det värdet.</w:t>
      </w:r>
    </w:p>
    <w:p w14:paraId="25400969" w14:textId="77777777" w:rsidR="00A55C1C" w:rsidRPr="00B632A9" w:rsidRDefault="00A55C1C" w:rsidP="00A55C1C">
      <w:r w:rsidRPr="00B632A9">
        <w:rPr>
          <w:highlight w:val="green"/>
        </w:rPr>
        <w:t>*</w:t>
      </w:r>
      <w:r w:rsidR="007D7547" w:rsidRPr="00B632A9">
        <w:rPr>
          <w:highlight w:val="green"/>
        </w:rPr>
        <w:t>För</w:t>
      </w:r>
      <w:r w:rsidRPr="00B632A9">
        <w:rPr>
          <w:highlight w:val="green"/>
        </w:rPr>
        <w:t xml:space="preserve"> Ramavtal – Börjar här*</w:t>
      </w:r>
    </w:p>
    <w:p w14:paraId="24B5C003" w14:textId="77777777" w:rsidR="00A55C1C" w:rsidRPr="00FB51D3" w:rsidRDefault="003D50D1" w:rsidP="003D50D1">
      <w:pPr>
        <w:pStyle w:val="Rubrik3numrerad"/>
      </w:pPr>
      <w:bookmarkStart w:id="20" w:name="_Toc65841906"/>
      <w:bookmarkStart w:id="21" w:name="_Toc66100881"/>
      <w:bookmarkStart w:id="22" w:name="_Toc66432018"/>
      <w:r>
        <w:tab/>
      </w:r>
      <w:r w:rsidR="00A55C1C" w:rsidRPr="00FB51D3">
        <w:t>Inga volymgarantier</w:t>
      </w:r>
      <w:bookmarkEnd w:id="20"/>
      <w:bookmarkEnd w:id="21"/>
      <w:bookmarkEnd w:id="22"/>
    </w:p>
    <w:p w14:paraId="6B93F5C6" w14:textId="77777777" w:rsidR="00A55C1C" w:rsidRPr="006759D8" w:rsidRDefault="00A55C1C" w:rsidP="009408BB">
      <w:r w:rsidRPr="006759D8">
        <w:t xml:space="preserve">Eventuella, i upphandlingsdokumenten, angivna volymer är endast uppskattade. </w:t>
      </w:r>
      <w:r w:rsidR="00990920" w:rsidRPr="006759D8">
        <w:t>Mittuniversitetet</w:t>
      </w:r>
      <w:r w:rsidRPr="006759D8">
        <w:t xml:space="preserve"> lämnar ingen garanti rörande köp under Avtalet av vissa volymer eller för vissa belopp. Skulle </w:t>
      </w:r>
      <w:r w:rsidR="00990920" w:rsidRPr="006759D8">
        <w:t>Mittuniversitetet</w:t>
      </w:r>
      <w:r w:rsidRPr="006759D8">
        <w:t xml:space="preserve">s behov under- respektive överstiga beräknade/angivna volymer är Parterna överens </w:t>
      </w:r>
      <w:r w:rsidRPr="006759D8">
        <w:lastRenderedPageBreak/>
        <w:t xml:space="preserve">om att detta inte är att betrakta som avtalsbrott från </w:t>
      </w:r>
      <w:r w:rsidR="00990920" w:rsidRPr="006759D8">
        <w:t>Mittuniversitetet</w:t>
      </w:r>
      <w:r w:rsidRPr="006759D8">
        <w:t>s sida, utan Leverantören är skyldig att leverera i enlighet med det verkliga behovet.</w:t>
      </w:r>
    </w:p>
    <w:p w14:paraId="2648A019" w14:textId="77777777" w:rsidR="00A55C1C" w:rsidRPr="00B632A9" w:rsidRDefault="00A55C1C" w:rsidP="009408BB">
      <w:r w:rsidRPr="00B632A9">
        <w:rPr>
          <w:highlight w:val="green"/>
        </w:rPr>
        <w:t>*</w:t>
      </w:r>
      <w:r w:rsidR="007D7547" w:rsidRPr="00B632A9">
        <w:rPr>
          <w:highlight w:val="green"/>
        </w:rPr>
        <w:t>För</w:t>
      </w:r>
      <w:r w:rsidRPr="00B632A9">
        <w:rPr>
          <w:highlight w:val="green"/>
        </w:rPr>
        <w:t xml:space="preserve"> Ramavtal – Slutar här*</w:t>
      </w:r>
    </w:p>
    <w:p w14:paraId="4B32999A" w14:textId="77777777" w:rsidR="003205CE" w:rsidRDefault="003205CE" w:rsidP="009408BB">
      <w:r>
        <w:t xml:space="preserve">Om Avtalet under </w:t>
      </w:r>
      <w:r w:rsidR="007A54BC">
        <w:t>A</w:t>
      </w:r>
      <w:r>
        <w:t xml:space="preserve">vtalstiden på något sätt bedöms vara oförenligt med gällande lagstiftning eller praxis på området samt vid situationer då förutsättningarna vid avrop har förändrats eller är sådana att </w:t>
      </w:r>
      <w:r w:rsidRPr="00326D9E">
        <w:t xml:space="preserve">det inte är skäligt att avropa från Avtalet (exempelvis omfattningen av eller strukturen på efterfrågade uppdrag) förbehåller sig </w:t>
      </w:r>
      <w:r w:rsidR="00990920" w:rsidRPr="00326D9E">
        <w:t>Mittuniversitetet</w:t>
      </w:r>
      <w:r w:rsidRPr="00326D9E">
        <w:t xml:space="preserve"> rätten att anskaffa eller upphandla motsvarande </w:t>
      </w:r>
      <w:r w:rsidR="00326D9E" w:rsidRPr="00326D9E">
        <w:t>V</w:t>
      </w:r>
      <w:r w:rsidR="00427EB5" w:rsidRPr="00326D9E">
        <w:t>aror</w:t>
      </w:r>
      <w:r w:rsidRPr="00326D9E">
        <w:t xml:space="preserve"> separat.</w:t>
      </w:r>
    </w:p>
    <w:p w14:paraId="6F3B7D76" w14:textId="77777777" w:rsidR="003D50D1" w:rsidRDefault="003D50D1" w:rsidP="009408BB"/>
    <w:p w14:paraId="584913DF" w14:textId="77777777" w:rsidR="005C796A" w:rsidRPr="0084358F" w:rsidRDefault="00CA523F" w:rsidP="003D50D1">
      <w:pPr>
        <w:pStyle w:val="Rubrik1numrerad"/>
        <w:rPr>
          <w:b w:val="0"/>
        </w:rPr>
      </w:pPr>
      <w:bookmarkStart w:id="23" w:name="_Toc66432019"/>
      <w:bookmarkStart w:id="24" w:name="_Toc68696093"/>
      <w:r w:rsidRPr="0084358F">
        <w:rPr>
          <w:b w:val="0"/>
        </w:rPr>
        <w:t>Uppdraget</w:t>
      </w:r>
      <w:r w:rsidR="000A3E9B" w:rsidRPr="0084358F">
        <w:rPr>
          <w:b w:val="0"/>
        </w:rPr>
        <w:t xml:space="preserve"> och avbeställning</w:t>
      </w:r>
      <w:bookmarkEnd w:id="23"/>
      <w:bookmarkEnd w:id="24"/>
    </w:p>
    <w:p w14:paraId="068C4388" w14:textId="77777777" w:rsidR="00CA523F" w:rsidRPr="003D50D1" w:rsidRDefault="00CA523F" w:rsidP="003D50D1">
      <w:pPr>
        <w:pStyle w:val="Rubrik2numrerad"/>
      </w:pPr>
      <w:bookmarkStart w:id="25" w:name="_Toc65841910"/>
      <w:bookmarkStart w:id="26" w:name="_Toc66100885"/>
      <w:bookmarkStart w:id="27" w:name="_Toc66432020"/>
      <w:r w:rsidRPr="003D50D1">
        <w:t>Uppdraget</w:t>
      </w:r>
      <w:bookmarkEnd w:id="25"/>
      <w:bookmarkEnd w:id="26"/>
      <w:bookmarkEnd w:id="27"/>
    </w:p>
    <w:p w14:paraId="4E077300" w14:textId="77777777" w:rsidR="006B4468" w:rsidRPr="00F07A66" w:rsidRDefault="006B4468" w:rsidP="006B4468">
      <w:r w:rsidRPr="00F07A66">
        <w:t xml:space="preserve">Leverantören ska leverera specificerade </w:t>
      </w:r>
      <w:r w:rsidR="002932F6">
        <w:t>Varor</w:t>
      </w:r>
      <w:r w:rsidRPr="00F07A66">
        <w:t xml:space="preserve"> enligt </w:t>
      </w:r>
      <w:r w:rsidRPr="00E14DF1">
        <w:rPr>
          <w:highlight w:val="yellow"/>
        </w:rPr>
        <w:t>bilagan</w:t>
      </w:r>
      <w:r w:rsidR="00265F35">
        <w:rPr>
          <w:highlight w:val="yellow"/>
        </w:rPr>
        <w:t>/offert</w:t>
      </w:r>
      <w:r>
        <w:t xml:space="preserve"> till detta </w:t>
      </w:r>
      <w:r w:rsidR="006605A7">
        <w:t>A</w:t>
      </w:r>
      <w:r>
        <w:t>vtal</w:t>
      </w:r>
      <w:r w:rsidRPr="00C97ACE">
        <w:t xml:space="preserve"> och </w:t>
      </w:r>
      <w:r w:rsidRPr="00F07A66">
        <w:t xml:space="preserve">den preliminära tidplanen. Leverantören ska leverera beställda </w:t>
      </w:r>
      <w:r w:rsidR="006605A7">
        <w:t>Varor</w:t>
      </w:r>
      <w:r w:rsidRPr="00F07A66">
        <w:t xml:space="preserve"> till angiven adress. </w:t>
      </w:r>
    </w:p>
    <w:p w14:paraId="520664B8" w14:textId="77777777" w:rsidR="00A31550" w:rsidRPr="00146F25" w:rsidRDefault="00A31550" w:rsidP="00A31550">
      <w:pPr>
        <w:pStyle w:val="Rubrik2numrerad"/>
        <w:rPr>
          <w:highlight w:val="yellow"/>
        </w:rPr>
      </w:pPr>
      <w:bookmarkStart w:id="28" w:name="_Toc65841912"/>
      <w:bookmarkStart w:id="29" w:name="_Toc66100887"/>
      <w:bookmarkStart w:id="30" w:name="_Toc66432022"/>
      <w:r w:rsidRPr="00146F25">
        <w:rPr>
          <w:highlight w:val="yellow"/>
        </w:rPr>
        <w:t>Avbeställning</w:t>
      </w:r>
      <w:bookmarkEnd w:id="28"/>
      <w:bookmarkEnd w:id="29"/>
      <w:bookmarkEnd w:id="30"/>
    </w:p>
    <w:p w14:paraId="5A52D1EA" w14:textId="77777777" w:rsidR="00A31550" w:rsidRPr="00146F25" w:rsidRDefault="00A31550" w:rsidP="00A31550">
      <w:pPr>
        <w:rPr>
          <w:highlight w:val="yellow"/>
        </w:rPr>
      </w:pPr>
      <w:r w:rsidRPr="00146F25">
        <w:rPr>
          <w:color w:val="FF0000"/>
          <w:highlight w:val="yellow"/>
        </w:rPr>
        <w:t>Fylls i proportion till det som upphandlas.</w:t>
      </w:r>
    </w:p>
    <w:p w14:paraId="6532AA46" w14:textId="77777777" w:rsidR="003D50D1" w:rsidRPr="006759D8" w:rsidRDefault="003D50D1" w:rsidP="006759D8">
      <w:pPr>
        <w:pStyle w:val="Brdtext-RJH"/>
        <w:rPr>
          <w:rFonts w:asciiTheme="minorHAnsi" w:eastAsiaTheme="minorEastAsia" w:hAnsiTheme="minorHAnsi"/>
          <w:szCs w:val="22"/>
          <w:lang w:val="sv-SE" w:eastAsia="zh-TW"/>
        </w:rPr>
      </w:pPr>
    </w:p>
    <w:p w14:paraId="63BB3C42" w14:textId="77777777" w:rsidR="002E0EFA" w:rsidRPr="0084358F" w:rsidRDefault="00DC4453" w:rsidP="003D50D1">
      <w:pPr>
        <w:pStyle w:val="Rubrik1numrerad"/>
        <w:rPr>
          <w:b w:val="0"/>
        </w:rPr>
      </w:pPr>
      <w:bookmarkStart w:id="31" w:name="_Toc66432023"/>
      <w:bookmarkStart w:id="32" w:name="_Toc68696094"/>
      <w:r w:rsidRPr="0084358F">
        <w:rPr>
          <w:b w:val="0"/>
        </w:rPr>
        <w:t>Pris och ersättning</w:t>
      </w:r>
      <w:bookmarkEnd w:id="31"/>
      <w:bookmarkEnd w:id="32"/>
    </w:p>
    <w:p w14:paraId="2103A158" w14:textId="4EBEE8EE" w:rsidR="00C43622" w:rsidRDefault="00DC4453" w:rsidP="00DC4453">
      <w:r>
        <w:t xml:space="preserve">Angivna priser enligt </w:t>
      </w:r>
      <w:r w:rsidR="00C83000">
        <w:t>specifikation</w:t>
      </w:r>
      <w:r>
        <w:t xml:space="preserve">, </w:t>
      </w:r>
      <w:r w:rsidR="00961C5A">
        <w:rPr>
          <w:highlight w:val="yellow"/>
        </w:rPr>
        <w:t>ange namn på bilaga</w:t>
      </w:r>
      <w:r>
        <w:t xml:space="preserve">, gäller fasta i svenska kronor (SEK) exkl. mervärdeskatt. </w:t>
      </w:r>
    </w:p>
    <w:p w14:paraId="630642B4" w14:textId="77777777" w:rsidR="00CD05CB" w:rsidRPr="008A6592" w:rsidRDefault="00CD05CB" w:rsidP="00CD05CB">
      <w:pPr>
        <w:pStyle w:val="Rubrik2numrerad"/>
        <w:numPr>
          <w:ilvl w:val="1"/>
          <w:numId w:val="22"/>
        </w:numPr>
      </w:pPr>
      <w:bookmarkStart w:id="33" w:name="_Toc65841917"/>
      <w:bookmarkStart w:id="34" w:name="_Toc66100893"/>
      <w:r w:rsidRPr="008A6592">
        <w:t>Inga ytterligare avgifter</w:t>
      </w:r>
      <w:bookmarkEnd w:id="33"/>
      <w:bookmarkEnd w:id="34"/>
    </w:p>
    <w:p w14:paraId="0239D8FF" w14:textId="449B94D7" w:rsidR="00CD05CB" w:rsidRDefault="00CD05CB" w:rsidP="00CD05CB">
      <w:pPr>
        <w:rPr>
          <w:highlight w:val="yellow"/>
        </w:rPr>
      </w:pPr>
      <w:r w:rsidRPr="006759D8">
        <w:t xml:space="preserve">Leverantörens ersättning inkluderar samtliga ingåendekostnader som kan uppkomma i samband med </w:t>
      </w:r>
      <w:r w:rsidR="004C2868">
        <w:t>Uppdragets</w:t>
      </w:r>
      <w:r w:rsidRPr="006759D8">
        <w:t xml:space="preserve"> utförande såsom exempelvis arbetsgivaravgifter, skatter, eventuella hjälpmedel, utrustning och förbrukningsmaterial, resor, restid samt övriga kostnader förenade med Leverantörens </w:t>
      </w:r>
      <w:r w:rsidR="004C2868">
        <w:t>Uppdrag</w:t>
      </w:r>
      <w:r w:rsidRPr="006759D8">
        <w:t xml:space="preserve"> hos Mittuniversitetet.</w:t>
      </w:r>
    </w:p>
    <w:p w14:paraId="633EFB91" w14:textId="77777777" w:rsidR="00CD05CB" w:rsidRPr="008A6592" w:rsidRDefault="00CD05CB" w:rsidP="00CD05CB">
      <w:pPr>
        <w:pStyle w:val="Rubrik2numrerad"/>
        <w:numPr>
          <w:ilvl w:val="1"/>
          <w:numId w:val="22"/>
        </w:numPr>
      </w:pPr>
      <w:bookmarkStart w:id="35" w:name="_Toc65841918"/>
      <w:bookmarkStart w:id="36" w:name="_Toc66100894"/>
      <w:r w:rsidRPr="008A6592">
        <w:t>Fakturerings- och betalningsvillkor</w:t>
      </w:r>
      <w:bookmarkEnd w:id="35"/>
      <w:bookmarkEnd w:id="36"/>
    </w:p>
    <w:p w14:paraId="07F0679F" w14:textId="5875F018" w:rsidR="003363C6" w:rsidRPr="003363C6" w:rsidRDefault="003363C6" w:rsidP="003363C6">
      <w:r w:rsidRPr="003363C6">
        <w:rPr>
          <w:color w:val="000000"/>
        </w:rPr>
        <w:t xml:space="preserve">Fakturan ska vara utställd till Mittuniversitetet. </w:t>
      </w:r>
      <w:r w:rsidRPr="003363C6">
        <w:t>Vid fakturering ska alltid beställarreferensen för den medarbetare hos Mittuniversitetet som lagt beställningen samt diarienummer anges på fakturan.</w:t>
      </w:r>
    </w:p>
    <w:p w14:paraId="2CC3F53C" w14:textId="77777777" w:rsidR="003363C6" w:rsidRPr="003363C6" w:rsidRDefault="003363C6" w:rsidP="003363C6">
      <w:r w:rsidRPr="003363C6">
        <w:t xml:space="preserve">Exempel: D.nr: </w:t>
      </w:r>
      <w:r w:rsidRPr="00B71B23">
        <w:rPr>
          <w:highlight w:val="yellow"/>
        </w:rPr>
        <w:t>MIUN2088/9898 och Referens: 9320 Kalle Karlsson</w:t>
      </w:r>
    </w:p>
    <w:p w14:paraId="74A3DAA8" w14:textId="77777777" w:rsidR="003363C6" w:rsidRPr="003363C6" w:rsidRDefault="003363C6" w:rsidP="003363C6">
      <w:r w:rsidRPr="003363C6">
        <w:t>Fakturor utan fullständiga beställarreferenser kan komma att återsändas för komplettering till Leverantören innan betalning sker.</w:t>
      </w:r>
    </w:p>
    <w:p w14:paraId="4D085365" w14:textId="77777777" w:rsidR="003363C6" w:rsidRDefault="003363C6" w:rsidP="003363C6">
      <w:r w:rsidRPr="003363C6">
        <w:t>Betalningsvillkor: 30 dagar.</w:t>
      </w:r>
      <w:r>
        <w:t xml:space="preserve"> </w:t>
      </w:r>
    </w:p>
    <w:p w14:paraId="2354B9BB" w14:textId="77777777" w:rsidR="00CD05CB" w:rsidRPr="006759D8" w:rsidRDefault="00CD05CB" w:rsidP="00CD05CB"/>
    <w:p w14:paraId="04661154" w14:textId="77777777" w:rsidR="00CD05CB" w:rsidRPr="008A6592" w:rsidRDefault="00CD05CB" w:rsidP="00CD05CB">
      <w:pPr>
        <w:pStyle w:val="Rubrik3numrerad"/>
        <w:numPr>
          <w:ilvl w:val="2"/>
          <w:numId w:val="22"/>
        </w:numPr>
      </w:pPr>
      <w:r w:rsidRPr="008A6592">
        <w:tab/>
      </w:r>
      <w:bookmarkStart w:id="37" w:name="_Toc65841919"/>
      <w:bookmarkStart w:id="38" w:name="_Toc66100895"/>
      <w:r w:rsidRPr="008A6592">
        <w:t>Faktureringsvillkor</w:t>
      </w:r>
      <w:bookmarkEnd w:id="37"/>
      <w:bookmarkEnd w:id="38"/>
    </w:p>
    <w:p w14:paraId="5AB3878D" w14:textId="25503850" w:rsidR="00CD05CB" w:rsidRDefault="00CD05CB" w:rsidP="00CD05CB">
      <w:r w:rsidRPr="00C94ACD">
        <w:t>Faktura får skickas månadsvis.</w:t>
      </w:r>
      <w:r>
        <w:t xml:space="preserve"> Faktureringsavgift </w:t>
      </w:r>
      <w:r w:rsidRPr="00C94ACD">
        <w:t>eller andra avgifter får ej tillkomma</w:t>
      </w:r>
      <w:r>
        <w:t xml:space="preserve">. </w:t>
      </w:r>
      <w:r w:rsidRPr="005A0167">
        <w:t>Vid dröjsmål utgår ränta enligt räntelagen. Mervärdesskatt tillkommer enligt gällande bestämmelser.</w:t>
      </w:r>
    </w:p>
    <w:p w14:paraId="3464035E" w14:textId="77777777" w:rsidR="00CD05CB" w:rsidRDefault="00CD05CB" w:rsidP="00CD05CB"/>
    <w:p w14:paraId="7FD24858" w14:textId="77777777" w:rsidR="00CD05CB" w:rsidRPr="008A6592" w:rsidRDefault="00CD05CB" w:rsidP="00CD05CB">
      <w:pPr>
        <w:pStyle w:val="Rubrik3numrerad"/>
        <w:numPr>
          <w:ilvl w:val="2"/>
          <w:numId w:val="22"/>
        </w:numPr>
      </w:pPr>
      <w:bookmarkStart w:id="39" w:name="_Toc65841921"/>
      <w:bookmarkStart w:id="40" w:name="_Toc66100897"/>
      <w:r w:rsidRPr="008A6592">
        <w:tab/>
        <w:t>Elektronisk fakturering</w:t>
      </w:r>
      <w:bookmarkEnd w:id="39"/>
      <w:bookmarkEnd w:id="40"/>
    </w:p>
    <w:p w14:paraId="412E5314" w14:textId="77777777" w:rsidR="00CD05CB" w:rsidRPr="00462E61" w:rsidRDefault="00CD05CB" w:rsidP="00CD05CB">
      <w:r w:rsidRPr="00462E61">
        <w:t>Enligt Lag (2018:1277) om Elektroniska fakturor till följd av offentlig upphandling ska all fakturering ske elektroniskt från och med 1 april 2019. Det betyder att utväxling av affärsdokument sker elektroniskt mellan Mittuniversitetet och Leverantören.</w:t>
      </w:r>
      <w:r>
        <w:t xml:space="preserve"> </w:t>
      </w:r>
      <w:r w:rsidRPr="00A4354A">
        <w:t>Med elektroniska fakturor avses fakturor som utfärdas, översänds och tas emot i ett strukturerat elektroniskt format. En PDF- faktura är inte en sådan faktura.</w:t>
      </w:r>
      <w:r>
        <w:t xml:space="preserve"> </w:t>
      </w:r>
    </w:p>
    <w:p w14:paraId="2935EA87" w14:textId="77777777" w:rsidR="00CD05CB" w:rsidRPr="00462E61" w:rsidRDefault="00CD05CB" w:rsidP="00CD05CB">
      <w:r w:rsidRPr="00462E61">
        <w:t>Specifik information för Mittuniversitetet:</w:t>
      </w:r>
    </w:p>
    <w:p w14:paraId="147302BB" w14:textId="6FC09E89" w:rsidR="00CD05CB" w:rsidRDefault="00B71B23" w:rsidP="00CD05CB">
      <w:pPr>
        <w:pStyle w:val="Brdtext-RJH"/>
        <w:rPr>
          <w:rFonts w:asciiTheme="minorHAnsi" w:eastAsiaTheme="minorEastAsia" w:hAnsiTheme="minorHAnsi"/>
          <w:szCs w:val="22"/>
          <w:lang w:val="sv-SE" w:eastAsia="zh-TW"/>
        </w:rPr>
      </w:pPr>
      <w:hyperlink r:id="rId9" w:history="1">
        <w:r w:rsidR="00CD05CB" w:rsidRPr="004872AE">
          <w:rPr>
            <w:rStyle w:val="Hyperlnk"/>
            <w:rFonts w:asciiTheme="minorHAnsi" w:eastAsiaTheme="minorEastAsia" w:hAnsiTheme="minorHAnsi"/>
            <w:szCs w:val="22"/>
            <w:lang w:val="sv-SE" w:eastAsia="zh-TW"/>
          </w:rPr>
          <w:t>https://www.miun.se/kontakt/fakturainformation/</w:t>
        </w:r>
      </w:hyperlink>
      <w:r w:rsidR="00CD05CB">
        <w:rPr>
          <w:rFonts w:asciiTheme="minorHAnsi" w:eastAsiaTheme="minorEastAsia" w:hAnsiTheme="minorHAnsi"/>
          <w:szCs w:val="22"/>
          <w:lang w:val="sv-SE" w:eastAsia="zh-TW"/>
        </w:rPr>
        <w:t xml:space="preserve"> </w:t>
      </w:r>
      <w:r w:rsidR="00CD05CB" w:rsidRPr="00AE6D31">
        <w:rPr>
          <w:rFonts w:asciiTheme="minorHAnsi" w:eastAsiaTheme="minorEastAsia" w:hAnsiTheme="minorHAnsi"/>
          <w:szCs w:val="22"/>
          <w:lang w:val="sv-SE" w:eastAsia="zh-TW"/>
        </w:rPr>
        <w:t xml:space="preserve">  </w:t>
      </w:r>
    </w:p>
    <w:p w14:paraId="4B8EEE0C" w14:textId="4D69B9AA" w:rsidR="00AD322F" w:rsidRDefault="00AD322F" w:rsidP="00CD05CB">
      <w:pPr>
        <w:pStyle w:val="Brdtext-RJH"/>
        <w:rPr>
          <w:rFonts w:asciiTheme="minorHAnsi" w:eastAsiaTheme="minorEastAsia" w:hAnsiTheme="minorHAnsi"/>
          <w:szCs w:val="22"/>
          <w:lang w:val="sv-SE" w:eastAsia="zh-TW"/>
        </w:rPr>
      </w:pPr>
    </w:p>
    <w:p w14:paraId="785218AA" w14:textId="7A3AFDAC" w:rsidR="00CB6E1E" w:rsidRPr="00CB6E1E" w:rsidRDefault="00CB6E1E" w:rsidP="00CB6E1E">
      <w:pPr>
        <w:pStyle w:val="Brdtext-RJH"/>
        <w:rPr>
          <w:rFonts w:asciiTheme="minorHAnsi" w:eastAsiaTheme="minorEastAsia" w:hAnsiTheme="minorHAnsi"/>
          <w:szCs w:val="22"/>
          <w:lang w:val="sv-SE" w:eastAsia="zh-TW"/>
        </w:rPr>
      </w:pPr>
      <w:r w:rsidRPr="00CB6E1E">
        <w:rPr>
          <w:rFonts w:asciiTheme="minorHAnsi" w:eastAsiaTheme="minorEastAsia" w:hAnsiTheme="minorHAnsi"/>
          <w:szCs w:val="22"/>
          <w:lang w:val="sv-SE" w:eastAsia="zh-TW"/>
        </w:rPr>
        <w:t>Av fakturan ska framgå:</w:t>
      </w:r>
    </w:p>
    <w:p w14:paraId="008931E4" w14:textId="2295860B" w:rsidR="00CB6E1E" w:rsidRPr="00CB6E1E" w:rsidRDefault="00CB6E1E" w:rsidP="00CB6E1E">
      <w:pPr>
        <w:pStyle w:val="Brdtext-RJH"/>
        <w:rPr>
          <w:rFonts w:asciiTheme="minorHAnsi" w:eastAsiaTheme="minorEastAsia" w:hAnsiTheme="minorHAnsi"/>
          <w:szCs w:val="22"/>
          <w:lang w:val="sv-SE" w:eastAsia="zh-TW"/>
        </w:rPr>
      </w:pPr>
      <w:r w:rsidRPr="00CB6E1E">
        <w:rPr>
          <w:rFonts w:asciiTheme="minorHAnsi" w:eastAsiaTheme="minorEastAsia" w:hAnsiTheme="minorHAnsi"/>
          <w:szCs w:val="22"/>
          <w:lang w:val="sv-SE" w:eastAsia="zh-TW"/>
        </w:rPr>
        <w:t>1.                         antal och typ av, samt pris på levererade varor</w:t>
      </w:r>
    </w:p>
    <w:p w14:paraId="2A4B9C52" w14:textId="77777777" w:rsidR="00CB6E1E" w:rsidRPr="00CB6E1E" w:rsidRDefault="00CB6E1E" w:rsidP="00CB6E1E">
      <w:pPr>
        <w:pStyle w:val="Brdtext-RJH"/>
        <w:rPr>
          <w:rFonts w:asciiTheme="minorHAnsi" w:eastAsiaTheme="minorEastAsia" w:hAnsiTheme="minorHAnsi"/>
          <w:szCs w:val="22"/>
          <w:lang w:val="sv-SE" w:eastAsia="zh-TW"/>
        </w:rPr>
      </w:pPr>
      <w:r w:rsidRPr="00CB6E1E">
        <w:rPr>
          <w:rFonts w:asciiTheme="minorHAnsi" w:eastAsiaTheme="minorEastAsia" w:hAnsiTheme="minorHAnsi"/>
          <w:szCs w:val="22"/>
          <w:lang w:val="sv-SE" w:eastAsia="zh-TW"/>
        </w:rPr>
        <w:t>2.                         om fakturan avser del- eller slutlikvid</w:t>
      </w:r>
    </w:p>
    <w:p w14:paraId="31B8BAE0" w14:textId="77777777" w:rsidR="00CB6E1E" w:rsidRPr="00CB6E1E" w:rsidRDefault="00CB6E1E" w:rsidP="00CB6E1E">
      <w:pPr>
        <w:pStyle w:val="Brdtext-RJH"/>
        <w:rPr>
          <w:rFonts w:asciiTheme="minorHAnsi" w:eastAsiaTheme="minorEastAsia" w:hAnsiTheme="minorHAnsi"/>
          <w:szCs w:val="22"/>
          <w:lang w:val="sv-SE" w:eastAsia="zh-TW"/>
        </w:rPr>
      </w:pPr>
      <w:r w:rsidRPr="00CB6E1E">
        <w:rPr>
          <w:rFonts w:asciiTheme="minorHAnsi" w:eastAsiaTheme="minorEastAsia" w:hAnsiTheme="minorHAnsi"/>
          <w:szCs w:val="22"/>
          <w:lang w:val="sv-SE" w:eastAsia="zh-TW"/>
        </w:rPr>
        <w:t>3.                         Mittuniversitetets kontaktperson och organisationsnummer (numeriskt)</w:t>
      </w:r>
    </w:p>
    <w:p w14:paraId="16E5F47D" w14:textId="77777777" w:rsidR="00CB6E1E" w:rsidRPr="00CB6E1E" w:rsidRDefault="00CB6E1E" w:rsidP="00CB6E1E">
      <w:pPr>
        <w:pStyle w:val="Brdtext-RJH"/>
        <w:rPr>
          <w:rFonts w:asciiTheme="minorHAnsi" w:eastAsiaTheme="minorEastAsia" w:hAnsiTheme="minorHAnsi"/>
          <w:szCs w:val="22"/>
          <w:lang w:val="sv-SE" w:eastAsia="zh-TW"/>
        </w:rPr>
      </w:pPr>
      <w:r w:rsidRPr="00CB6E1E">
        <w:rPr>
          <w:rFonts w:asciiTheme="minorHAnsi" w:eastAsiaTheme="minorEastAsia" w:hAnsiTheme="minorHAnsi"/>
          <w:szCs w:val="22"/>
          <w:lang w:val="sv-SE" w:eastAsia="zh-TW"/>
        </w:rPr>
        <w:t>4.                         Mittuniversitetets diarienummer</w:t>
      </w:r>
    </w:p>
    <w:p w14:paraId="6C049D59" w14:textId="16F37237" w:rsidR="00AD322F" w:rsidRDefault="00CB6E1E" w:rsidP="00CD05CB">
      <w:pPr>
        <w:pStyle w:val="Brdtext-RJH"/>
        <w:rPr>
          <w:rStyle w:val="Hyperlnk"/>
        </w:rPr>
      </w:pPr>
      <w:r w:rsidRPr="00CB6E1E">
        <w:rPr>
          <w:rFonts w:asciiTheme="minorHAnsi" w:eastAsiaTheme="minorEastAsia" w:hAnsiTheme="minorHAnsi"/>
          <w:szCs w:val="22"/>
          <w:lang w:val="sv-SE" w:eastAsia="zh-TW"/>
        </w:rPr>
        <w:t xml:space="preserve">5.                         Leverantörens namn, adress, organisations-/momsregistreringsnummer, betaluppgifter, fakturanummer, fakturadatum, förfallodatum, totalbelopp, momsbelopp samt momssats, uppgift om F-skattsedel. </w:t>
      </w:r>
    </w:p>
    <w:p w14:paraId="1B3C7091" w14:textId="77777777" w:rsidR="00CD05CB" w:rsidRDefault="00CD05CB" w:rsidP="00CD05CB">
      <w:pPr>
        <w:pStyle w:val="Brdtext-RJH"/>
        <w:rPr>
          <w:rStyle w:val="Hyperlnk"/>
        </w:rPr>
      </w:pPr>
    </w:p>
    <w:p w14:paraId="78B719BA" w14:textId="77777777" w:rsidR="00CD05CB" w:rsidRPr="00DB26C6" w:rsidRDefault="00CD05CB" w:rsidP="00CD05CB">
      <w:pPr>
        <w:pStyle w:val="Rubrik3numrerad"/>
        <w:numPr>
          <w:ilvl w:val="2"/>
          <w:numId w:val="22"/>
        </w:numPr>
      </w:pPr>
      <w:bookmarkStart w:id="41" w:name="_Toc65841922"/>
      <w:bookmarkStart w:id="42" w:name="_Toc66100898"/>
      <w:r w:rsidRPr="008A6592">
        <w:tab/>
      </w:r>
      <w:r w:rsidRPr="00DB26C6">
        <w:t>Betalning utgör inte godkännande</w:t>
      </w:r>
      <w:bookmarkEnd w:id="41"/>
      <w:bookmarkEnd w:id="42"/>
    </w:p>
    <w:p w14:paraId="2362F779" w14:textId="12BBDCA7" w:rsidR="00CD05CB" w:rsidRDefault="00CD05CB" w:rsidP="00CD05CB">
      <w:r w:rsidRPr="00F05952">
        <w:t xml:space="preserve">Mittuniversitetets betalning av faktura utgör inte </w:t>
      </w:r>
      <w:r w:rsidR="00C22550">
        <w:t>leverans</w:t>
      </w:r>
      <w:r w:rsidRPr="00F05952">
        <w:t>godkännande.</w:t>
      </w:r>
    </w:p>
    <w:p w14:paraId="221DCF5D" w14:textId="77777777" w:rsidR="009B541F" w:rsidRPr="00DB26C6" w:rsidRDefault="009B541F" w:rsidP="009B541F">
      <w:pPr>
        <w:pStyle w:val="Rubrik2numrerad"/>
        <w:numPr>
          <w:ilvl w:val="1"/>
          <w:numId w:val="22"/>
        </w:numPr>
      </w:pPr>
      <w:bookmarkStart w:id="43" w:name="_Toc66100899"/>
      <w:r w:rsidRPr="00DB26C6">
        <w:t>Leveransadress</w:t>
      </w:r>
      <w:bookmarkEnd w:id="43"/>
    </w:p>
    <w:p w14:paraId="6CA8E432" w14:textId="77777777" w:rsidR="009B541F" w:rsidRPr="00421F43" w:rsidRDefault="009B541F" w:rsidP="009B541F">
      <w:r w:rsidRPr="00421F43">
        <w:t xml:space="preserve">Leverans ska ske till av </w:t>
      </w:r>
      <w:r>
        <w:t>beställaren</w:t>
      </w:r>
      <w:r w:rsidRPr="00421F43">
        <w:t xml:space="preserve"> anvisad plats.</w:t>
      </w:r>
      <w:r>
        <w:t xml:space="preserve"> </w:t>
      </w:r>
      <w:r w:rsidRPr="00B47BF9">
        <w:t xml:space="preserve">Emballage ska ingå i förekommande fall. </w:t>
      </w:r>
      <w:r>
        <w:t>Leverantören ansvarar för e</w:t>
      </w:r>
      <w:r w:rsidRPr="00B47BF9">
        <w:t>ventuellt returemballage.</w:t>
      </w:r>
      <w:r>
        <w:br/>
      </w:r>
    </w:p>
    <w:p w14:paraId="264741F5" w14:textId="77777777" w:rsidR="009B541F" w:rsidRPr="00DB26C6" w:rsidRDefault="009B541F" w:rsidP="009B541F">
      <w:pPr>
        <w:pStyle w:val="Rubrik3numrerad"/>
        <w:numPr>
          <w:ilvl w:val="2"/>
          <w:numId w:val="22"/>
        </w:numPr>
      </w:pPr>
      <w:bookmarkStart w:id="44" w:name="_Toc66100900"/>
      <w:r w:rsidRPr="008A6592">
        <w:tab/>
      </w:r>
      <w:r w:rsidRPr="00DB26C6">
        <w:t>Leveransvillkor</w:t>
      </w:r>
      <w:bookmarkEnd w:id="44"/>
    </w:p>
    <w:p w14:paraId="16BA2E25" w14:textId="12BDA609" w:rsidR="009B541F" w:rsidRDefault="009B541F" w:rsidP="009B541F">
      <w:r w:rsidRPr="00BA3257">
        <w:t xml:space="preserve">Leverans ska ske DDP (Levererat och förtullat) till angiven leveransadress enligt </w:t>
      </w:r>
      <w:proofErr w:type="spellStart"/>
      <w:r w:rsidRPr="00BA3257">
        <w:t>Incoterms</w:t>
      </w:r>
      <w:proofErr w:type="spellEnd"/>
      <w:r w:rsidRPr="00BA3257">
        <w:t xml:space="preserve"> 202</w:t>
      </w:r>
      <w:r w:rsidR="003B462B">
        <w:t>2</w:t>
      </w:r>
      <w:r w:rsidRPr="00BA3257">
        <w:t xml:space="preserve">. Följesedel, med </w:t>
      </w:r>
      <w:r>
        <w:t>Mittuniversitetets</w:t>
      </w:r>
      <w:r w:rsidRPr="00BA3257">
        <w:t xml:space="preserve"> ordernummer, ska vara fäst väl synlig utanpå transportförpackning.</w:t>
      </w:r>
    </w:p>
    <w:p w14:paraId="11C1B35E" w14:textId="2A58BD04" w:rsidR="009B541F" w:rsidRPr="00BA3257" w:rsidRDefault="009B541F" w:rsidP="009B541F">
      <w:pPr>
        <w:pStyle w:val="Brdtext-RJH"/>
        <w:rPr>
          <w:rFonts w:asciiTheme="minorHAnsi" w:eastAsiaTheme="minorEastAsia" w:hAnsiTheme="minorHAnsi"/>
          <w:color w:val="FF0000"/>
          <w:szCs w:val="22"/>
          <w:lang w:val="sv-SE" w:eastAsia="zh-TW"/>
        </w:rPr>
      </w:pPr>
      <w:r>
        <w:rPr>
          <w:rFonts w:asciiTheme="minorHAnsi" w:eastAsiaTheme="minorEastAsia" w:hAnsiTheme="minorHAnsi"/>
          <w:color w:val="FF0000"/>
          <w:szCs w:val="22"/>
          <w:lang w:val="sv-SE" w:eastAsia="zh-TW"/>
        </w:rPr>
        <w:br/>
      </w:r>
    </w:p>
    <w:p w14:paraId="4F0AE933" w14:textId="77777777" w:rsidR="009B541F" w:rsidRPr="00C13115" w:rsidRDefault="009B541F" w:rsidP="009B541F">
      <w:pPr>
        <w:pStyle w:val="Rubrik3numrerad"/>
        <w:numPr>
          <w:ilvl w:val="2"/>
          <w:numId w:val="22"/>
        </w:numPr>
      </w:pPr>
      <w:bookmarkStart w:id="45" w:name="_Toc66100901"/>
      <w:r w:rsidRPr="008A6592">
        <w:lastRenderedPageBreak/>
        <w:tab/>
      </w:r>
      <w:r w:rsidRPr="00C13115">
        <w:t>Leveranstid</w:t>
      </w:r>
      <w:bookmarkEnd w:id="45"/>
    </w:p>
    <w:p w14:paraId="70A13160" w14:textId="5DCDA484" w:rsidR="009B541F" w:rsidRDefault="009B541F" w:rsidP="009B541F">
      <w:r w:rsidRPr="00A07CE1">
        <w:t>Leverans ska ske</w:t>
      </w:r>
      <w:r>
        <w:t xml:space="preserve"> </w:t>
      </w:r>
      <w:r w:rsidRPr="009B541F">
        <w:rPr>
          <w:highlight w:val="yellow"/>
        </w:rPr>
        <w:t>efter överenskommelse med beställaren</w:t>
      </w:r>
      <w:r>
        <w:rPr>
          <w:highlight w:val="yellow"/>
        </w:rPr>
        <w:t>. ELLER:</w:t>
      </w:r>
      <w:r w:rsidRPr="009B541F">
        <w:rPr>
          <w:highlight w:val="yellow"/>
        </w:rPr>
        <w:t xml:space="preserve"> inom bokstäver (siffror) arbetsdagar efter att Leverantören mottagit beställning från Mittuniversitetet.</w:t>
      </w:r>
      <w:r w:rsidRPr="00A07CE1">
        <w:t xml:space="preserve"> Leveranstid räknas från arbetsdagen efter det att Leverantören mottagit beställning till den arbetsdag Varan ankommit till angiven leveransadress.</w:t>
      </w:r>
      <w:r>
        <w:br/>
      </w:r>
    </w:p>
    <w:p w14:paraId="37046450" w14:textId="77777777" w:rsidR="003C348E" w:rsidRPr="007F7DF6" w:rsidRDefault="003C348E" w:rsidP="003C348E">
      <w:pPr>
        <w:pStyle w:val="Rubrik1numrerad"/>
        <w:numPr>
          <w:ilvl w:val="0"/>
          <w:numId w:val="22"/>
        </w:numPr>
        <w:rPr>
          <w:b w:val="0"/>
        </w:rPr>
      </w:pPr>
      <w:bookmarkStart w:id="46" w:name="_Toc69376170"/>
      <w:r w:rsidRPr="007F7DF6">
        <w:rPr>
          <w:b w:val="0"/>
        </w:rPr>
        <w:t xml:space="preserve">Garanti och fel i </w:t>
      </w:r>
      <w:proofErr w:type="gramStart"/>
      <w:r w:rsidRPr="007F7DF6">
        <w:rPr>
          <w:b w:val="0"/>
        </w:rPr>
        <w:t>vara</w:t>
      </w:r>
      <w:bookmarkEnd w:id="46"/>
      <w:proofErr w:type="gramEnd"/>
    </w:p>
    <w:p w14:paraId="007AF371" w14:textId="77777777" w:rsidR="003C348E" w:rsidRPr="0010587E" w:rsidRDefault="003C348E" w:rsidP="003C348E">
      <w:r w:rsidRPr="0010587E">
        <w:t xml:space="preserve">Leverantören garanterar att levererade Varor uppfyller samtliga krav som anges i detta Avtal och kommer att vara fria från bristfälligheter i konstruktion, material, tillverkning (fel), inom den tid som finns märkt på respektive förpackning som giltighetstid, hållbarhetstid eller dylikt. För Varor där någon tid enligt ovan inte är angiven börjar en garantitid om två (2) år att löpa från Faktisk leveransdag/leveransgodkännande. </w:t>
      </w:r>
    </w:p>
    <w:p w14:paraId="07D9F944" w14:textId="77777777" w:rsidR="003C348E" w:rsidRPr="0010587E" w:rsidRDefault="003C348E" w:rsidP="003C348E">
      <w:r w:rsidRPr="0010587E">
        <w:t>Leverantören är till följd av ovanstående skyldig att på egen bekostnad och risk, genom utbyte eller reparation, avhjälpa alla fel i Varan, vilka beror på sådan bristfällighet som angivits i första stycket eller som i övrigt medför att Varan inte uppfyller avtalade egenskaper.</w:t>
      </w:r>
    </w:p>
    <w:p w14:paraId="503C568F" w14:textId="77777777" w:rsidR="003C348E" w:rsidRPr="0010587E" w:rsidRDefault="003C348E" w:rsidP="003C348E">
      <w:r w:rsidRPr="0010587E">
        <w:t>I garantiåtagandet ingår samtliga kostnader såsom kostnader för reservdelar, arbete, resor, traktamente och transporter.</w:t>
      </w:r>
    </w:p>
    <w:p w14:paraId="35D17B69" w14:textId="77777777" w:rsidR="003C348E" w:rsidRPr="0010587E" w:rsidRDefault="003C348E" w:rsidP="003C348E">
      <w:r w:rsidRPr="0010587E">
        <w:t>Ett fel som visar sig inom ett (1) år från Faktisk leveransdag ska anses ha funnits vid avlämnandet om inte Leverantören kan visa annat eller detta är oförenligt med Varans eller felets art. På motsvarande sätt gäller att fel, som visar sig inom ett (1) år på Vara eller del av Vara som bytts ut eller reparerats, ska anses ha funnits när reparationen eller utbytet avslutades.</w:t>
      </w:r>
    </w:p>
    <w:p w14:paraId="40784A01" w14:textId="77777777" w:rsidR="003C348E" w:rsidRPr="00405230" w:rsidRDefault="003C348E" w:rsidP="003C348E">
      <w:r w:rsidRPr="0010587E">
        <w:t>Om Varan till följd av fel enligt denna punkt är obrukbar i mer än en månad, förlängs ovan angivna tider med den tid som Varan varit obrukbar.</w:t>
      </w:r>
    </w:p>
    <w:p w14:paraId="23517FFE" w14:textId="77777777" w:rsidR="00C46C5C" w:rsidRDefault="00C46C5C" w:rsidP="00C27ED2">
      <w:pPr>
        <w:pStyle w:val="Brdtext-RJH"/>
        <w:rPr>
          <w:rStyle w:val="Hyperlnk"/>
        </w:rPr>
      </w:pPr>
    </w:p>
    <w:p w14:paraId="08A7F0A5" w14:textId="77777777" w:rsidR="002E73D6" w:rsidRPr="0084358F" w:rsidRDefault="00445E6F" w:rsidP="00F46A1B">
      <w:pPr>
        <w:pStyle w:val="Rubrik1numrerad"/>
        <w:rPr>
          <w:b w:val="0"/>
        </w:rPr>
      </w:pPr>
      <w:bookmarkStart w:id="47" w:name="_Toc66432036"/>
      <w:bookmarkStart w:id="48" w:name="_Toc68696095"/>
      <w:r w:rsidRPr="0084358F">
        <w:rPr>
          <w:b w:val="0"/>
        </w:rPr>
        <w:t>Uppföljning</w:t>
      </w:r>
      <w:bookmarkEnd w:id="47"/>
      <w:bookmarkEnd w:id="48"/>
    </w:p>
    <w:p w14:paraId="2DC7945A" w14:textId="45A414A6" w:rsidR="00A8600A" w:rsidRDefault="00A8600A" w:rsidP="00A8600A">
      <w:r w:rsidRPr="00CD18CA">
        <w:t xml:space="preserve">Leverantören åtar sig att regelbundet samverka med Mittuniversitetet, en gång per år, för att följa upp </w:t>
      </w:r>
      <w:r w:rsidR="00605DB6">
        <w:t>P</w:t>
      </w:r>
      <w:r w:rsidRPr="00CD18CA">
        <w:t xml:space="preserve">arternas avtalsförhållande med ambitionen att utveckla det till det bättre. Leverantören ska vid dessa möten redovisa genomförda och planerade </w:t>
      </w:r>
      <w:r w:rsidR="009549AA">
        <w:t>leveranser</w:t>
      </w:r>
      <w:r w:rsidRPr="00CD18CA">
        <w:t xml:space="preserve"> och </w:t>
      </w:r>
      <w:r w:rsidR="00605DB6">
        <w:t>P</w:t>
      </w:r>
      <w:r w:rsidRPr="00CD18CA">
        <w:t xml:space="preserve">arterna ska framföra inkomna synpunkter från Mittuniversitetet. Möten ska hållas och protokollföras i den omfattning som </w:t>
      </w:r>
      <w:r w:rsidR="00605DB6">
        <w:t>P</w:t>
      </w:r>
      <w:r w:rsidRPr="00CD18CA">
        <w:t>arterna kommit överens om. Parterna är skyldiga att delta i sådana möten.</w:t>
      </w:r>
    </w:p>
    <w:p w14:paraId="5C931331" w14:textId="77777777" w:rsidR="00594CFF" w:rsidRPr="00F46A1B" w:rsidRDefault="00594CFF" w:rsidP="00F46A1B">
      <w:pPr>
        <w:pStyle w:val="Rubrik2numrerad"/>
      </w:pPr>
      <w:bookmarkStart w:id="49" w:name="_Toc66100908"/>
      <w:bookmarkStart w:id="50" w:name="_Toc66432037"/>
      <w:r w:rsidRPr="00F46A1B">
        <w:t>Aktivitetsplan vid brister och oklarheter</w:t>
      </w:r>
      <w:bookmarkEnd w:id="49"/>
      <w:bookmarkEnd w:id="50"/>
    </w:p>
    <w:p w14:paraId="1154181E" w14:textId="77777777" w:rsidR="00594CFF" w:rsidRDefault="00594CFF" w:rsidP="009408BB">
      <w:r w:rsidRPr="00594CFF">
        <w:t xml:space="preserve">För det fall </w:t>
      </w:r>
      <w:r>
        <w:t xml:space="preserve">där Mittuniversitetet </w:t>
      </w:r>
      <w:r w:rsidRPr="00594CFF">
        <w:t>meddelat Leverantören klagomål, befarade brister eller oklarheter i dennes åtagande, åligger det Leverantören att upprätta en åtgärdsplan och där ange vilka åtgärder som avses vidtas för att eliminera uppkommen risk och minimera konsekvenserna av detta.</w:t>
      </w:r>
    </w:p>
    <w:p w14:paraId="622DFE27" w14:textId="77777777" w:rsidR="00B118F7" w:rsidRPr="00594CFF" w:rsidRDefault="00B118F7" w:rsidP="00594CFF">
      <w:pPr>
        <w:pStyle w:val="Brdtext-RJH"/>
        <w:rPr>
          <w:rFonts w:asciiTheme="minorHAnsi" w:eastAsiaTheme="minorEastAsia" w:hAnsiTheme="minorHAnsi"/>
          <w:szCs w:val="22"/>
          <w:lang w:val="sv-SE" w:eastAsia="zh-TW"/>
        </w:rPr>
      </w:pPr>
    </w:p>
    <w:p w14:paraId="197C1468" w14:textId="77777777" w:rsidR="00594CFF" w:rsidRPr="0084358F" w:rsidRDefault="00901254" w:rsidP="00F46A1B">
      <w:pPr>
        <w:pStyle w:val="Rubrik1numrerad"/>
        <w:rPr>
          <w:b w:val="0"/>
        </w:rPr>
      </w:pPr>
      <w:bookmarkStart w:id="51" w:name="_Toc66100909"/>
      <w:bookmarkStart w:id="52" w:name="_Toc66432038"/>
      <w:bookmarkStart w:id="53" w:name="_Toc68696096"/>
      <w:r w:rsidRPr="0084358F">
        <w:rPr>
          <w:b w:val="0"/>
        </w:rPr>
        <w:lastRenderedPageBreak/>
        <w:t>Statistik</w:t>
      </w:r>
      <w:bookmarkEnd w:id="51"/>
      <w:bookmarkEnd w:id="52"/>
      <w:bookmarkEnd w:id="53"/>
    </w:p>
    <w:p w14:paraId="4827A562" w14:textId="77777777" w:rsidR="00901254" w:rsidRDefault="00901254" w:rsidP="00901254">
      <w:pPr>
        <w:pStyle w:val="Brdtext-RJH"/>
        <w:rPr>
          <w:rFonts w:asciiTheme="minorHAnsi" w:eastAsiaTheme="minorEastAsia" w:hAnsiTheme="minorHAnsi"/>
          <w:szCs w:val="22"/>
          <w:lang w:val="sv-SE" w:eastAsia="zh-TW"/>
        </w:rPr>
      </w:pPr>
      <w:r w:rsidRPr="00901254">
        <w:rPr>
          <w:rFonts w:asciiTheme="minorHAnsi" w:eastAsiaTheme="minorEastAsia" w:hAnsiTheme="minorHAnsi"/>
          <w:szCs w:val="22"/>
          <w:lang w:val="sv-SE" w:eastAsia="zh-TW"/>
        </w:rPr>
        <w:t xml:space="preserve">Leverantören ska utan kostnad tillhandahålla Mittuniversitetet statistik. </w:t>
      </w:r>
      <w:r w:rsidRPr="00605DB6">
        <w:rPr>
          <w:rFonts w:asciiTheme="minorHAnsi" w:eastAsiaTheme="minorEastAsia" w:hAnsiTheme="minorHAnsi"/>
          <w:szCs w:val="22"/>
          <w:highlight w:val="yellow"/>
          <w:lang w:val="sv-SE" w:eastAsia="zh-TW"/>
        </w:rPr>
        <w:t>Parterna ska överenskomma om hur uppgifterna ska presenteras.</w:t>
      </w:r>
    </w:p>
    <w:p w14:paraId="34008502" w14:textId="77777777" w:rsidR="001F1507" w:rsidRDefault="001F1507" w:rsidP="00901254">
      <w:pPr>
        <w:pStyle w:val="Brdtext-RJH"/>
        <w:rPr>
          <w:rFonts w:asciiTheme="minorHAnsi" w:eastAsiaTheme="minorEastAsia" w:hAnsiTheme="minorHAnsi"/>
          <w:szCs w:val="22"/>
          <w:lang w:val="sv-SE" w:eastAsia="zh-TW"/>
        </w:rPr>
      </w:pPr>
    </w:p>
    <w:p w14:paraId="12FB607E" w14:textId="77777777" w:rsidR="00D41887" w:rsidRPr="0084358F" w:rsidRDefault="00D41887" w:rsidP="00F46A1B">
      <w:pPr>
        <w:pStyle w:val="Rubrik1numrerad"/>
        <w:rPr>
          <w:b w:val="0"/>
        </w:rPr>
      </w:pPr>
      <w:bookmarkStart w:id="54" w:name="_Toc66432045"/>
      <w:bookmarkStart w:id="55" w:name="_Toc68696097"/>
      <w:r w:rsidRPr="0084358F">
        <w:rPr>
          <w:b w:val="0"/>
        </w:rPr>
        <w:t>Sekretess</w:t>
      </w:r>
      <w:bookmarkEnd w:id="54"/>
      <w:bookmarkEnd w:id="55"/>
    </w:p>
    <w:p w14:paraId="50B16F2E" w14:textId="642DD627" w:rsidR="00D41887" w:rsidRDefault="00D41887" w:rsidP="00D41887">
      <w:r>
        <w:t xml:space="preserve">Leverantören förbinder sig att inte röja eller på något sätt utnyttja sekretessbelagd uppgift som Leverantören får del av genom tillkomsten eller genomförandet av </w:t>
      </w:r>
      <w:r w:rsidR="00400A81">
        <w:t>Leveransen</w:t>
      </w:r>
      <w:r>
        <w:t xml:space="preserve">. Leverantören har inte rätt att utan Mittuniversitetets uttryckliga skriftliga tillåtelse publicera eller på annat sätt offentliggöra rapporter eller annat material eller information som Leverantören upprättat, erhållit eller tagit del av genom </w:t>
      </w:r>
      <w:r w:rsidR="00400A81">
        <w:t>Leveransen</w:t>
      </w:r>
      <w:r>
        <w:t xml:space="preserve">. Leverantören innefattar alla personer som denne på något sätt involverar, för att fullgöra sina åtaganden mot Mittuniversitetet och andra personer som på något sätt kan komma i kontakt med uppgifterna. Leverantören förbinder sig att göra de medarbetare som kommer att sysselsättas med </w:t>
      </w:r>
      <w:r w:rsidR="00400A81">
        <w:t>Leveransen</w:t>
      </w:r>
      <w:r>
        <w:t xml:space="preserve"> uppmärksamma på gällande bestämmelser rörande sekretess, samt även i övrigt hantera </w:t>
      </w:r>
      <w:r w:rsidR="00400A81">
        <w:t>Leveransen</w:t>
      </w:r>
      <w:r>
        <w:t xml:space="preserve"> med den diskretion som är nödvändig. </w:t>
      </w:r>
    </w:p>
    <w:p w14:paraId="42031466" w14:textId="77777777" w:rsidR="00D41887" w:rsidRDefault="00D41887" w:rsidP="00D41887">
      <w:r>
        <w:t xml:space="preserve">Leverantören ansvarar för att även underkonsulter och underkonsulter iakttar vad som stadgats ovan. Sekretess skyldigheten gäller även om </w:t>
      </w:r>
      <w:r w:rsidR="000547E2">
        <w:t>A</w:t>
      </w:r>
      <w:r>
        <w:t>vtalet i övrigt upphört.</w:t>
      </w:r>
    </w:p>
    <w:p w14:paraId="0B325AFC" w14:textId="1885DEA3" w:rsidR="00F46A1B" w:rsidRDefault="00F46A1B" w:rsidP="00D41887"/>
    <w:p w14:paraId="3A4320C6" w14:textId="77777777" w:rsidR="006A7B3E" w:rsidRPr="007F7DF6" w:rsidRDefault="006A7B3E" w:rsidP="006A7B3E">
      <w:pPr>
        <w:pStyle w:val="Rubrik1numrerad"/>
        <w:numPr>
          <w:ilvl w:val="0"/>
          <w:numId w:val="22"/>
        </w:numPr>
        <w:rPr>
          <w:b w:val="0"/>
        </w:rPr>
      </w:pPr>
      <w:bookmarkStart w:id="56" w:name="_Toc69376178"/>
      <w:r w:rsidRPr="007F7DF6">
        <w:rPr>
          <w:b w:val="0"/>
        </w:rPr>
        <w:t>Uppsägning</w:t>
      </w:r>
      <w:bookmarkEnd w:id="56"/>
    </w:p>
    <w:p w14:paraId="3C4D2804" w14:textId="77777777" w:rsidR="006A7B3E" w:rsidRDefault="006A7B3E" w:rsidP="006A7B3E">
      <w:r>
        <w:t xml:space="preserve">Mittuniversitetet har rätt att med omedelbar verkan säga upp Avtalet om förhållande enligt lagen (2016:1145) om offentlig upphandling 13 kap. </w:t>
      </w:r>
      <w:proofErr w:type="gramStart"/>
      <w:r>
        <w:t>1-2</w:t>
      </w:r>
      <w:proofErr w:type="gramEnd"/>
      <w:r>
        <w:t xml:space="preserve"> §§ LOU föreligger. Leverantören ska på begäran från Mittuniversitetet kunna uppvisa utdrag ur polisens belastningsregister. </w:t>
      </w:r>
    </w:p>
    <w:p w14:paraId="7705045B" w14:textId="77777777" w:rsidR="006A7B3E" w:rsidRDefault="006A7B3E" w:rsidP="006A7B3E">
      <w:r>
        <w:t xml:space="preserve">Mittuniversitetet har också rätt att med omedelbar verkan säga upp Avtalet helt eller delvis om Leverantören före eller efter avtalstecknande underlåtit att lämna uppgifter om företaget som är av väsentlig betydelse för Avtalets tillkomst och/eller dess fortsatta giltighet. Avtalet sägs upp med omedelbar verkan med automatik om förvaltningsrätt eller annan instans förklarar upphandlingen eller Avtalet ogiltigt eller kräver rättelse i sådan omfattning att det påverkar val av leverantör. </w:t>
      </w:r>
    </w:p>
    <w:p w14:paraId="16850E46" w14:textId="77777777" w:rsidR="006A7B3E" w:rsidRDefault="006A7B3E" w:rsidP="006A7B3E">
      <w:r>
        <w:t xml:space="preserve">Endera Parten har rätt att med omedelbar verkan säga upp kontraktet om motparten brister i förpliktelse enligt Avtalet, under förutsättning att detta skriftligen meddelats motparten och att motparten underlåter att, inom trettio (30) dagar från erhållet meddelande, vidta rättelse. </w:t>
      </w:r>
      <w:r>
        <w:rPr>
          <w:noProof/>
        </w:rPr>
        <w:t>Mittuniversitetet</w:t>
      </w:r>
      <w:r>
        <w:t xml:space="preserve"> har rätt att med omedelbar verkan säga upp Avtalet i följande fall:</w:t>
      </w:r>
    </w:p>
    <w:p w14:paraId="0981469C" w14:textId="77777777" w:rsidR="006A7B3E" w:rsidRDefault="006A7B3E" w:rsidP="006A7B3E">
      <w:pPr>
        <w:pStyle w:val="Liststycke"/>
        <w:numPr>
          <w:ilvl w:val="0"/>
          <w:numId w:val="11"/>
        </w:numPr>
      </w:pPr>
      <w:r>
        <w:t>Leverantöre</w:t>
      </w:r>
      <w:r w:rsidRPr="00DB02AF">
        <w:t>n inte längre har möjlighet att leverera</w:t>
      </w:r>
      <w:r>
        <w:t xml:space="preserve"> Varor</w:t>
      </w:r>
      <w:r w:rsidRPr="00DB02AF">
        <w:t xml:space="preserve"> som uppfyller kraven enligt Avtalet.</w:t>
      </w:r>
    </w:p>
    <w:p w14:paraId="3F7E8479" w14:textId="77777777" w:rsidR="006A7B3E" w:rsidRPr="007D2045" w:rsidRDefault="006A7B3E" w:rsidP="006A7B3E">
      <w:r w:rsidRPr="005D62C3">
        <w:t xml:space="preserve">Vid </w:t>
      </w:r>
      <w:r>
        <w:t xml:space="preserve">uppsägning till följd av någon av de ovan </w:t>
      </w:r>
      <w:r w:rsidRPr="005D62C3">
        <w:t>angivna</w:t>
      </w:r>
      <w:r>
        <w:t xml:space="preserve"> grunderna</w:t>
      </w:r>
      <w:r w:rsidRPr="005D62C3">
        <w:t xml:space="preserve"> har </w:t>
      </w:r>
      <w:r>
        <w:t xml:space="preserve">Mittuniversitetet </w:t>
      </w:r>
      <w:r w:rsidRPr="005D62C3">
        <w:t>samtidigt rätt till</w:t>
      </w:r>
      <w:r>
        <w:t xml:space="preserve"> </w:t>
      </w:r>
      <w:r w:rsidRPr="005D62C3">
        <w:t xml:space="preserve">ersättning för den skada </w:t>
      </w:r>
      <w:r>
        <w:t>L</w:t>
      </w:r>
      <w:r w:rsidRPr="005D62C3">
        <w:t xml:space="preserve">everantörens fel, försummelse och brister åsamkat </w:t>
      </w:r>
      <w:r>
        <w:t>denne</w:t>
      </w:r>
      <w:r w:rsidRPr="005D62C3">
        <w:t>.</w:t>
      </w:r>
      <w:r>
        <w:t xml:space="preserve"> </w:t>
      </w:r>
      <w:r w:rsidRPr="002E7AFC">
        <w:t xml:space="preserve">Inga skadeståndsanspråk med anledning av </w:t>
      </w:r>
      <w:r>
        <w:t xml:space="preserve">en uppsägning enligt de ovan angivna grunderna kan </w:t>
      </w:r>
      <w:r w:rsidRPr="002E7AFC">
        <w:t xml:space="preserve">riktas från </w:t>
      </w:r>
      <w:r>
        <w:t>L</w:t>
      </w:r>
      <w:r w:rsidRPr="002E7AFC">
        <w:t xml:space="preserve">everantören </w:t>
      </w:r>
      <w:r>
        <w:t>mot Mittuniversitetet</w:t>
      </w:r>
      <w:r w:rsidRPr="002E7AFC">
        <w:t>.</w:t>
      </w:r>
      <w:r>
        <w:t xml:space="preserve"> Uppsägning </w:t>
      </w:r>
      <w:r w:rsidRPr="005D62C3">
        <w:t>ska ske skriftligt</w:t>
      </w:r>
      <w:r>
        <w:t>.</w:t>
      </w:r>
    </w:p>
    <w:p w14:paraId="62BAC198" w14:textId="77777777" w:rsidR="006A7B3E" w:rsidRDefault="006A7B3E" w:rsidP="00D41887"/>
    <w:p w14:paraId="70C389AE" w14:textId="77777777" w:rsidR="006A7B3E" w:rsidRDefault="006A7B3E" w:rsidP="00D41887"/>
    <w:p w14:paraId="25D9256E" w14:textId="77777777" w:rsidR="007633E2" w:rsidRDefault="007633E2" w:rsidP="007633E2">
      <w:pPr>
        <w:pStyle w:val="Rubrik1numrerad"/>
        <w:rPr>
          <w:b w:val="0"/>
        </w:rPr>
      </w:pPr>
      <w:bookmarkStart w:id="57" w:name="_Toc68696098"/>
      <w:r w:rsidRPr="007633E2">
        <w:rPr>
          <w:b w:val="0"/>
        </w:rPr>
        <w:t>Bilagor</w:t>
      </w:r>
      <w:bookmarkEnd w:id="57"/>
    </w:p>
    <w:p w14:paraId="167DA310" w14:textId="240C93F8" w:rsidR="00BD7717" w:rsidRPr="00BD7717" w:rsidRDefault="00BD7717" w:rsidP="00BD7717">
      <w:pPr>
        <w:pStyle w:val="Liststycke"/>
        <w:numPr>
          <w:ilvl w:val="0"/>
          <w:numId w:val="18"/>
        </w:numPr>
      </w:pPr>
      <w:r w:rsidRPr="00BD7717">
        <w:rPr>
          <w:highlight w:val="yellow"/>
        </w:rPr>
        <w:t xml:space="preserve">Personuppgiftsbiträdesavtal </w:t>
      </w:r>
      <w:r w:rsidRPr="008E0F43">
        <w:rPr>
          <w:highlight w:val="yellow"/>
        </w:rPr>
        <w:t>(används om leverantören ska hantera personuppgifter)</w:t>
      </w:r>
    </w:p>
    <w:p w14:paraId="6CE555D5" w14:textId="30ECFEE4" w:rsidR="00BD7717" w:rsidRPr="00854918" w:rsidRDefault="00BD7717" w:rsidP="00BD7717">
      <w:pPr>
        <w:pStyle w:val="Liststycke"/>
        <w:numPr>
          <w:ilvl w:val="0"/>
          <w:numId w:val="18"/>
        </w:numPr>
      </w:pPr>
      <w:r w:rsidRPr="00854918">
        <w:t xml:space="preserve">Mittuniversitetets allmänna villkor avseende varor version </w:t>
      </w:r>
      <w:proofErr w:type="gramStart"/>
      <w:r w:rsidRPr="00854918">
        <w:t>202</w:t>
      </w:r>
      <w:r w:rsidR="00890B58">
        <w:t>3</w:t>
      </w:r>
      <w:r w:rsidRPr="00854918">
        <w:t>-1</w:t>
      </w:r>
      <w:proofErr w:type="gramEnd"/>
    </w:p>
    <w:p w14:paraId="351AAEFC" w14:textId="77777777" w:rsidR="00BD7717" w:rsidRPr="00BD7717" w:rsidRDefault="00BD7717" w:rsidP="00BD7717">
      <w:pPr>
        <w:pStyle w:val="Liststycke"/>
        <w:numPr>
          <w:ilvl w:val="0"/>
          <w:numId w:val="18"/>
        </w:numPr>
        <w:rPr>
          <w:highlight w:val="yellow"/>
        </w:rPr>
      </w:pPr>
      <w:r>
        <w:rPr>
          <w:highlight w:val="yellow"/>
        </w:rPr>
        <w:t>Offert</w:t>
      </w:r>
    </w:p>
    <w:p w14:paraId="5BB7D4E2" w14:textId="77777777" w:rsidR="007633E2" w:rsidRPr="007633E2" w:rsidRDefault="007633E2" w:rsidP="007633E2"/>
    <w:p w14:paraId="366ECC0D" w14:textId="77777777" w:rsidR="007633E2" w:rsidRDefault="007633E2" w:rsidP="00D41887"/>
    <w:p w14:paraId="5396E26B" w14:textId="77777777" w:rsidR="000C07D2" w:rsidRDefault="002E3995" w:rsidP="00093946">
      <w:r>
        <w:t xml:space="preserve">Detta </w:t>
      </w:r>
      <w:r w:rsidR="000B3C71">
        <w:t>A</w:t>
      </w:r>
      <w:r>
        <w:t xml:space="preserve">vtal är upprättat i två (2) likalydande exemplar, varav </w:t>
      </w:r>
      <w:r w:rsidR="00F5230A">
        <w:t>P</w:t>
      </w:r>
      <w:r>
        <w:t xml:space="preserve">arterna erhållit var sitt. </w:t>
      </w:r>
    </w:p>
    <w:p w14:paraId="5E78F896" w14:textId="77777777" w:rsidR="00093946" w:rsidRDefault="00093946" w:rsidP="00093946">
      <w:pPr>
        <w:pStyle w:val="Rubrik3"/>
      </w:pPr>
    </w:p>
    <w:p w14:paraId="61E58AE6" w14:textId="13BA6FE7" w:rsidR="002E3995" w:rsidRDefault="00950C4A" w:rsidP="00093946">
      <w:pPr>
        <w:pStyle w:val="Rubrik3"/>
      </w:pPr>
      <w:r w:rsidRPr="00950C4A">
        <w:t>Underskrift av behöriga avtalstecknare sker elektroniskt.</w:t>
      </w:r>
    </w:p>
    <w:p w14:paraId="3E0E95C9" w14:textId="77777777" w:rsidR="000D1EC8" w:rsidRPr="000D1EC8" w:rsidRDefault="000D1EC8" w:rsidP="000D1EC8"/>
    <w:p w14:paraId="50952001" w14:textId="77777777" w:rsidR="000C07D2" w:rsidRPr="001660BC" w:rsidRDefault="002E3995" w:rsidP="00093946">
      <w:pPr>
        <w:pStyle w:val="Rubrik3"/>
        <w:tabs>
          <w:tab w:val="left" w:pos="4253"/>
        </w:tabs>
        <w:rPr>
          <w:rStyle w:val="Rubrik2Char"/>
        </w:rPr>
      </w:pPr>
      <w:bookmarkStart w:id="58" w:name="_Toc65823133"/>
      <w:bookmarkStart w:id="59" w:name="_Toc65823598"/>
      <w:bookmarkStart w:id="60" w:name="_Toc65841926"/>
      <w:bookmarkStart w:id="61" w:name="_Toc66100921"/>
      <w:bookmarkStart w:id="62" w:name="_Toc66432051"/>
      <w:r w:rsidRPr="00093946">
        <w:rPr>
          <w:rStyle w:val="Rubrik2Char"/>
        </w:rPr>
        <w:t>Mittuniversitetet</w:t>
      </w:r>
      <w:r w:rsidRPr="00093946">
        <w:tab/>
      </w:r>
      <w:bookmarkEnd w:id="58"/>
      <w:bookmarkEnd w:id="59"/>
      <w:bookmarkEnd w:id="60"/>
      <w:bookmarkEnd w:id="61"/>
      <w:r w:rsidR="00D243EE" w:rsidRPr="00D243EE">
        <w:rPr>
          <w:rStyle w:val="Rubrik2Char"/>
          <w:color w:val="FF0000"/>
        </w:rPr>
        <w:t>Vinnande leverantör</w:t>
      </w:r>
      <w:bookmarkEnd w:id="62"/>
    </w:p>
    <w:p w14:paraId="4645B02A" w14:textId="77777777" w:rsidR="000C07D2" w:rsidRPr="00093946" w:rsidRDefault="000C07D2" w:rsidP="00093946">
      <w:pPr>
        <w:pStyle w:val="Mottagare"/>
        <w:tabs>
          <w:tab w:val="left" w:pos="4253"/>
        </w:tabs>
      </w:pPr>
    </w:p>
    <w:p w14:paraId="7A841026" w14:textId="77777777" w:rsidR="00FB1DA0" w:rsidRDefault="00FB1DA0" w:rsidP="00093946">
      <w:pPr>
        <w:tabs>
          <w:tab w:val="left" w:pos="4253"/>
        </w:tabs>
      </w:pPr>
    </w:p>
    <w:p w14:paraId="376C7A4A" w14:textId="77777777" w:rsidR="00734718" w:rsidRDefault="00734718" w:rsidP="00093946">
      <w:pPr>
        <w:tabs>
          <w:tab w:val="left" w:pos="4253"/>
        </w:tabs>
      </w:pPr>
    </w:p>
    <w:p w14:paraId="579C45B8" w14:textId="77777777" w:rsidR="00734718" w:rsidRDefault="00734718" w:rsidP="00093946">
      <w:pPr>
        <w:tabs>
          <w:tab w:val="left" w:pos="4253"/>
        </w:tabs>
      </w:pPr>
    </w:p>
    <w:p w14:paraId="1CCF10C2" w14:textId="679D4DFF" w:rsidR="00734718" w:rsidRPr="00821BE2" w:rsidRDefault="00734718" w:rsidP="00821BE2">
      <w:pPr>
        <w:spacing w:before="0" w:after="160" w:line="259" w:lineRule="auto"/>
        <w:sectPr w:rsidR="00734718" w:rsidRPr="00821BE2" w:rsidSect="00FA4A6A">
          <w:headerReference w:type="default" r:id="rId10"/>
          <w:footerReference w:type="default" r:id="rId11"/>
          <w:headerReference w:type="first" r:id="rId12"/>
          <w:footerReference w:type="first" r:id="rId13"/>
          <w:pgSz w:w="11906" w:h="16838" w:code="9"/>
          <w:pgMar w:top="2410" w:right="1558" w:bottom="1843" w:left="1276" w:header="851" w:footer="709" w:gutter="0"/>
          <w:cols w:space="708"/>
          <w:titlePg/>
          <w:docGrid w:linePitch="360"/>
        </w:sectPr>
      </w:pPr>
    </w:p>
    <w:p w14:paraId="1AEAB0D7" w14:textId="77777777" w:rsidR="00734718" w:rsidRPr="003A55F5" w:rsidRDefault="00734718" w:rsidP="00BF7F2B">
      <w:pPr>
        <w:pStyle w:val="Avtalsrubrik"/>
        <w:numPr>
          <w:ilvl w:val="0"/>
          <w:numId w:val="0"/>
        </w:numPr>
        <w:tabs>
          <w:tab w:val="left" w:pos="0"/>
        </w:tabs>
        <w:rPr>
          <w:rFonts w:ascii="Times New Roman" w:hAnsi="Times New Roman"/>
          <w:szCs w:val="16"/>
        </w:rPr>
      </w:pPr>
    </w:p>
    <w:sectPr w:rsidR="00734718" w:rsidRPr="003A55F5" w:rsidSect="00BF7F2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665" w:right="1416" w:bottom="1985" w:left="1418" w:header="851"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0959" w14:textId="77777777" w:rsidR="00DD2A8A" w:rsidRDefault="00DD2A8A" w:rsidP="00E25647">
      <w:pPr>
        <w:spacing w:line="240" w:lineRule="auto"/>
      </w:pPr>
      <w:r>
        <w:separator/>
      </w:r>
    </w:p>
  </w:endnote>
  <w:endnote w:type="continuationSeparator" w:id="0">
    <w:p w14:paraId="78A0A96B" w14:textId="77777777" w:rsidR="00DD2A8A" w:rsidRDefault="00DD2A8A"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adeGothic">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erling Roman">
    <w:altName w:val="Kartik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CE3375" w:rsidRPr="0073754A" w14:paraId="5065771F" w14:textId="77777777" w:rsidTr="00130729">
      <w:trPr>
        <w:trHeight w:val="57"/>
      </w:trPr>
      <w:tc>
        <w:tcPr>
          <w:tcW w:w="567" w:type="dxa"/>
        </w:tcPr>
        <w:p w14:paraId="36AF2644" w14:textId="77777777" w:rsidR="00CE3375" w:rsidRPr="0073754A" w:rsidRDefault="00CE3375" w:rsidP="00130729">
          <w:pPr>
            <w:pStyle w:val="Sidfot"/>
            <w:spacing w:line="240" w:lineRule="auto"/>
            <w:rPr>
              <w:sz w:val="6"/>
              <w:szCs w:val="6"/>
            </w:rPr>
          </w:pPr>
        </w:p>
      </w:tc>
      <w:tc>
        <w:tcPr>
          <w:tcW w:w="1631" w:type="dxa"/>
        </w:tcPr>
        <w:p w14:paraId="785BD47E" w14:textId="77777777" w:rsidR="00CE3375" w:rsidRPr="0073754A" w:rsidRDefault="00CE3375" w:rsidP="00130729">
          <w:pPr>
            <w:pStyle w:val="Sidfot"/>
            <w:spacing w:line="240" w:lineRule="auto"/>
            <w:rPr>
              <w:sz w:val="6"/>
              <w:szCs w:val="6"/>
            </w:rPr>
          </w:pPr>
        </w:p>
      </w:tc>
      <w:tc>
        <w:tcPr>
          <w:tcW w:w="280" w:type="dxa"/>
        </w:tcPr>
        <w:p w14:paraId="75F3E526" w14:textId="77777777" w:rsidR="00CE3375" w:rsidRPr="0073754A" w:rsidRDefault="00CE3375" w:rsidP="00130729">
          <w:pPr>
            <w:pStyle w:val="Sidfot"/>
            <w:spacing w:line="240" w:lineRule="auto"/>
            <w:rPr>
              <w:sz w:val="6"/>
              <w:szCs w:val="6"/>
            </w:rPr>
          </w:pPr>
        </w:p>
      </w:tc>
      <w:tc>
        <w:tcPr>
          <w:tcW w:w="783" w:type="dxa"/>
        </w:tcPr>
        <w:p w14:paraId="28AADAEB" w14:textId="77777777" w:rsidR="00CE3375" w:rsidRPr="0073754A" w:rsidRDefault="00CE3375" w:rsidP="00130729">
          <w:pPr>
            <w:pStyle w:val="Sidfot"/>
            <w:spacing w:line="240" w:lineRule="auto"/>
            <w:rPr>
              <w:sz w:val="6"/>
              <w:szCs w:val="6"/>
            </w:rPr>
          </w:pPr>
        </w:p>
      </w:tc>
      <w:tc>
        <w:tcPr>
          <w:tcW w:w="5811" w:type="dxa"/>
        </w:tcPr>
        <w:p w14:paraId="3D9D2371" w14:textId="77777777" w:rsidR="00CE3375" w:rsidRPr="0073754A" w:rsidRDefault="00CE3375" w:rsidP="00130729">
          <w:pPr>
            <w:pStyle w:val="Sidfot"/>
            <w:spacing w:line="240" w:lineRule="auto"/>
            <w:rPr>
              <w:sz w:val="6"/>
              <w:szCs w:val="6"/>
            </w:rPr>
          </w:pPr>
        </w:p>
      </w:tc>
    </w:tr>
    <w:tr w:rsidR="00CE3375" w14:paraId="5E9DF370" w14:textId="77777777" w:rsidTr="00130729">
      <w:tc>
        <w:tcPr>
          <w:tcW w:w="567" w:type="dxa"/>
        </w:tcPr>
        <w:p w14:paraId="5F97CEA1" w14:textId="77777777" w:rsidR="00CE3375" w:rsidRDefault="00CE3375" w:rsidP="00130729">
          <w:pPr>
            <w:pStyle w:val="Sidfot"/>
          </w:pPr>
        </w:p>
      </w:tc>
      <w:tc>
        <w:tcPr>
          <w:tcW w:w="1631" w:type="dxa"/>
        </w:tcPr>
        <w:p w14:paraId="5DDEE5AE" w14:textId="77777777" w:rsidR="00CE3375" w:rsidRDefault="00CE3375" w:rsidP="00130729">
          <w:pPr>
            <w:pStyle w:val="Sidfot"/>
          </w:pPr>
        </w:p>
      </w:tc>
      <w:tc>
        <w:tcPr>
          <w:tcW w:w="280" w:type="dxa"/>
        </w:tcPr>
        <w:p w14:paraId="4B1E3354" w14:textId="77777777" w:rsidR="00CE3375" w:rsidRDefault="00CE3375" w:rsidP="00130729">
          <w:pPr>
            <w:pStyle w:val="Sidfot"/>
          </w:pPr>
        </w:p>
      </w:tc>
      <w:tc>
        <w:tcPr>
          <w:tcW w:w="783" w:type="dxa"/>
        </w:tcPr>
        <w:p w14:paraId="60A405AA" w14:textId="77777777" w:rsidR="00CE3375" w:rsidRDefault="00CE3375" w:rsidP="00130729">
          <w:pPr>
            <w:pStyle w:val="Sidfot"/>
          </w:pPr>
        </w:p>
      </w:tc>
      <w:tc>
        <w:tcPr>
          <w:tcW w:w="5811" w:type="dxa"/>
        </w:tcPr>
        <w:p w14:paraId="0F7A3708" w14:textId="77777777" w:rsidR="00CE3375" w:rsidRDefault="00CE3375" w:rsidP="00130729">
          <w:pPr>
            <w:pStyle w:val="Sidfot"/>
          </w:pPr>
        </w:p>
      </w:tc>
    </w:tr>
    <w:tr w:rsidR="00CE3375" w14:paraId="456EF030" w14:textId="77777777" w:rsidTr="00130729">
      <w:tc>
        <w:tcPr>
          <w:tcW w:w="567" w:type="dxa"/>
        </w:tcPr>
        <w:p w14:paraId="6C90FF1A" w14:textId="77777777" w:rsidR="00CE3375" w:rsidRDefault="00CE3375" w:rsidP="00130729">
          <w:pPr>
            <w:pStyle w:val="Sidfot"/>
          </w:pPr>
        </w:p>
      </w:tc>
      <w:tc>
        <w:tcPr>
          <w:tcW w:w="1631" w:type="dxa"/>
        </w:tcPr>
        <w:p w14:paraId="11978C79" w14:textId="77777777" w:rsidR="00CE3375" w:rsidRDefault="00CE3375" w:rsidP="00130729">
          <w:pPr>
            <w:pStyle w:val="Sidfot"/>
          </w:pPr>
        </w:p>
      </w:tc>
      <w:tc>
        <w:tcPr>
          <w:tcW w:w="280" w:type="dxa"/>
        </w:tcPr>
        <w:p w14:paraId="7DF4B387" w14:textId="77777777" w:rsidR="00CE3375" w:rsidRDefault="00CE3375" w:rsidP="00130729">
          <w:pPr>
            <w:pStyle w:val="Sidfot"/>
          </w:pPr>
        </w:p>
      </w:tc>
      <w:tc>
        <w:tcPr>
          <w:tcW w:w="783" w:type="dxa"/>
        </w:tcPr>
        <w:p w14:paraId="2F983D60" w14:textId="77777777" w:rsidR="00CE3375" w:rsidRDefault="00CE3375" w:rsidP="00130729">
          <w:pPr>
            <w:pStyle w:val="Sidfot"/>
          </w:pPr>
        </w:p>
      </w:tc>
      <w:tc>
        <w:tcPr>
          <w:tcW w:w="5811" w:type="dxa"/>
          <w:tcMar>
            <w:right w:w="57" w:type="dxa"/>
          </w:tcMar>
        </w:tcPr>
        <w:p w14:paraId="7E77651C" w14:textId="77777777" w:rsidR="00CE3375" w:rsidRPr="0019145C" w:rsidRDefault="00CE3375"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6</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4C013595" w14:textId="77777777" w:rsidR="00CE3375" w:rsidRPr="00820AF0" w:rsidRDefault="00CE3375" w:rsidP="003E684A">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C5705" w:rsidRPr="0073754A" w14:paraId="2A77B746" w14:textId="77777777" w:rsidTr="00A761E7">
      <w:trPr>
        <w:trHeight w:val="57"/>
      </w:trPr>
      <w:tc>
        <w:tcPr>
          <w:tcW w:w="567" w:type="dxa"/>
        </w:tcPr>
        <w:p w14:paraId="50A3E95D" w14:textId="77777777" w:rsidR="001C5705" w:rsidRPr="0073754A" w:rsidRDefault="001C5705" w:rsidP="001C5705">
          <w:pPr>
            <w:pStyle w:val="Sidfot"/>
            <w:spacing w:line="240" w:lineRule="auto"/>
            <w:rPr>
              <w:sz w:val="6"/>
              <w:szCs w:val="6"/>
            </w:rPr>
          </w:pPr>
        </w:p>
      </w:tc>
      <w:tc>
        <w:tcPr>
          <w:tcW w:w="1631" w:type="dxa"/>
          <w:tcBorders>
            <w:right w:val="single" w:sz="4" w:space="0" w:color="auto"/>
          </w:tcBorders>
        </w:tcPr>
        <w:p w14:paraId="3B3C8388" w14:textId="77777777" w:rsidR="001C5705" w:rsidRPr="0073754A" w:rsidRDefault="001C5705" w:rsidP="001C5705">
          <w:pPr>
            <w:pStyle w:val="Sidfot"/>
            <w:spacing w:line="240" w:lineRule="auto"/>
            <w:rPr>
              <w:sz w:val="6"/>
              <w:szCs w:val="6"/>
            </w:rPr>
          </w:pPr>
        </w:p>
      </w:tc>
      <w:tc>
        <w:tcPr>
          <w:tcW w:w="280" w:type="dxa"/>
          <w:tcBorders>
            <w:left w:val="single" w:sz="4" w:space="0" w:color="auto"/>
          </w:tcBorders>
        </w:tcPr>
        <w:p w14:paraId="1B8EBDB8" w14:textId="77777777" w:rsidR="001C5705" w:rsidRPr="0073754A" w:rsidRDefault="001C5705" w:rsidP="001C5705">
          <w:pPr>
            <w:pStyle w:val="Sidfot"/>
            <w:spacing w:line="240" w:lineRule="auto"/>
            <w:rPr>
              <w:sz w:val="6"/>
              <w:szCs w:val="6"/>
            </w:rPr>
          </w:pPr>
        </w:p>
      </w:tc>
      <w:tc>
        <w:tcPr>
          <w:tcW w:w="783" w:type="dxa"/>
        </w:tcPr>
        <w:p w14:paraId="4E10EFFE" w14:textId="77777777" w:rsidR="001C5705" w:rsidRPr="0073754A" w:rsidRDefault="001C5705" w:rsidP="001C5705">
          <w:pPr>
            <w:pStyle w:val="Sidfot"/>
            <w:spacing w:line="240" w:lineRule="auto"/>
            <w:rPr>
              <w:sz w:val="6"/>
              <w:szCs w:val="6"/>
            </w:rPr>
          </w:pPr>
        </w:p>
      </w:tc>
      <w:tc>
        <w:tcPr>
          <w:tcW w:w="5811" w:type="dxa"/>
        </w:tcPr>
        <w:p w14:paraId="7AD3CD4B" w14:textId="77777777" w:rsidR="001C5705" w:rsidRPr="0073754A" w:rsidRDefault="001C5705" w:rsidP="001C5705">
          <w:pPr>
            <w:pStyle w:val="Sidfot"/>
            <w:spacing w:line="240" w:lineRule="auto"/>
            <w:rPr>
              <w:sz w:val="6"/>
              <w:szCs w:val="6"/>
            </w:rPr>
          </w:pPr>
        </w:p>
      </w:tc>
    </w:tr>
    <w:tr w:rsidR="001C5705" w14:paraId="5E3110FD" w14:textId="77777777" w:rsidTr="00A761E7">
      <w:trPr>
        <w:trHeight w:val="284"/>
      </w:trPr>
      <w:tc>
        <w:tcPr>
          <w:tcW w:w="567" w:type="dxa"/>
        </w:tcPr>
        <w:p w14:paraId="4DBECA2D" w14:textId="77777777" w:rsidR="001C5705" w:rsidRDefault="001C5705" w:rsidP="001C5705">
          <w:pPr>
            <w:pStyle w:val="Sidfot"/>
          </w:pPr>
          <w:r>
            <w:t>Kontakt</w:t>
          </w:r>
        </w:p>
      </w:tc>
      <w:tc>
        <w:tcPr>
          <w:tcW w:w="1631" w:type="dxa"/>
          <w:tcBorders>
            <w:right w:val="single" w:sz="4" w:space="0" w:color="auto"/>
          </w:tcBorders>
        </w:tcPr>
        <w:p w14:paraId="2B5F00B5" w14:textId="77777777" w:rsidR="001C5705" w:rsidRDefault="001C5705" w:rsidP="001C5705">
          <w:pPr>
            <w:pStyle w:val="Sidfot"/>
          </w:pPr>
        </w:p>
      </w:tc>
      <w:tc>
        <w:tcPr>
          <w:tcW w:w="280" w:type="dxa"/>
          <w:tcBorders>
            <w:left w:val="single" w:sz="4" w:space="0" w:color="auto"/>
          </w:tcBorders>
        </w:tcPr>
        <w:p w14:paraId="76AAE9DB" w14:textId="77777777" w:rsidR="001C5705" w:rsidRDefault="001C5705" w:rsidP="001C5705">
          <w:pPr>
            <w:pStyle w:val="Sidfot"/>
          </w:pPr>
        </w:p>
      </w:tc>
      <w:tc>
        <w:tcPr>
          <w:tcW w:w="783" w:type="dxa"/>
        </w:tcPr>
        <w:p w14:paraId="15DA690D" w14:textId="77777777" w:rsidR="001C5705" w:rsidRDefault="001C5705" w:rsidP="001C5705">
          <w:pPr>
            <w:pStyle w:val="Sidfot"/>
          </w:pPr>
          <w:r>
            <w:t>Campus</w:t>
          </w:r>
        </w:p>
      </w:tc>
      <w:tc>
        <w:tcPr>
          <w:tcW w:w="5811" w:type="dxa"/>
        </w:tcPr>
        <w:p w14:paraId="76FCE02D" w14:textId="77777777" w:rsidR="001C5705" w:rsidRDefault="001C5705" w:rsidP="001C5705">
          <w:pPr>
            <w:pStyle w:val="Sidfot"/>
          </w:pPr>
        </w:p>
      </w:tc>
    </w:tr>
    <w:tr w:rsidR="001C5705" w14:paraId="0DD33DF3" w14:textId="77777777" w:rsidTr="00A761E7">
      <w:tc>
        <w:tcPr>
          <w:tcW w:w="567" w:type="dxa"/>
        </w:tcPr>
        <w:p w14:paraId="1B659074" w14:textId="77777777" w:rsidR="001C5705" w:rsidRDefault="001C5705" w:rsidP="001C5705">
          <w:pPr>
            <w:pStyle w:val="Sidfot"/>
          </w:pPr>
          <w:r>
            <w:t>Telefon</w:t>
          </w:r>
        </w:p>
      </w:tc>
      <w:tc>
        <w:tcPr>
          <w:tcW w:w="1631" w:type="dxa"/>
          <w:tcBorders>
            <w:right w:val="single" w:sz="4" w:space="0" w:color="auto"/>
          </w:tcBorders>
        </w:tcPr>
        <w:p w14:paraId="2263841D" w14:textId="77777777" w:rsidR="001C5705" w:rsidRDefault="001C5705" w:rsidP="001C5705">
          <w:pPr>
            <w:pStyle w:val="Sidfot"/>
          </w:pPr>
          <w:r>
            <w:t>0</w:t>
          </w:r>
          <w:r w:rsidRPr="00F943B5">
            <w:t>10</w:t>
          </w:r>
          <w:r>
            <w:t>-</w:t>
          </w:r>
          <w:r w:rsidRPr="00F943B5">
            <w:t>142 80 00</w:t>
          </w:r>
        </w:p>
      </w:tc>
      <w:tc>
        <w:tcPr>
          <w:tcW w:w="280" w:type="dxa"/>
          <w:tcBorders>
            <w:left w:val="single" w:sz="4" w:space="0" w:color="auto"/>
          </w:tcBorders>
        </w:tcPr>
        <w:p w14:paraId="5ED01B6F" w14:textId="77777777" w:rsidR="001C5705" w:rsidRDefault="001C5705" w:rsidP="001C5705">
          <w:pPr>
            <w:pStyle w:val="Sidfot"/>
          </w:pPr>
        </w:p>
      </w:tc>
      <w:tc>
        <w:tcPr>
          <w:tcW w:w="783" w:type="dxa"/>
        </w:tcPr>
        <w:p w14:paraId="70B9556D" w14:textId="77777777" w:rsidR="001C5705" w:rsidRDefault="001C5705" w:rsidP="001C5705">
          <w:pPr>
            <w:pStyle w:val="Sidfot"/>
          </w:pPr>
          <w:r>
            <w:t>Sundsvall</w:t>
          </w:r>
        </w:p>
      </w:tc>
      <w:tc>
        <w:tcPr>
          <w:tcW w:w="5811" w:type="dxa"/>
        </w:tcPr>
        <w:p w14:paraId="110F2A37" w14:textId="77777777" w:rsidR="001C5705" w:rsidRDefault="001C5705" w:rsidP="001C5705">
          <w:pPr>
            <w:pStyle w:val="Sidfot"/>
          </w:pPr>
          <w:r>
            <w:t>Holmgatan 10, 851 70 Sundsvall</w:t>
          </w:r>
        </w:p>
      </w:tc>
    </w:tr>
    <w:tr w:rsidR="001C5705" w14:paraId="69B0847F" w14:textId="77777777" w:rsidTr="00A761E7">
      <w:tc>
        <w:tcPr>
          <w:tcW w:w="567" w:type="dxa"/>
        </w:tcPr>
        <w:p w14:paraId="7BFC4F11" w14:textId="77777777" w:rsidR="001C5705" w:rsidRDefault="001C5705" w:rsidP="001C5705">
          <w:pPr>
            <w:pStyle w:val="Sidfot"/>
          </w:pPr>
          <w:r>
            <w:t>Webb</w:t>
          </w:r>
        </w:p>
      </w:tc>
      <w:tc>
        <w:tcPr>
          <w:tcW w:w="1631" w:type="dxa"/>
          <w:tcBorders>
            <w:right w:val="single" w:sz="4" w:space="0" w:color="auto"/>
          </w:tcBorders>
        </w:tcPr>
        <w:p w14:paraId="19723D6F" w14:textId="77777777" w:rsidR="001C5705" w:rsidRDefault="001C5705" w:rsidP="001C5705">
          <w:pPr>
            <w:pStyle w:val="Sidfot"/>
          </w:pPr>
          <w:r>
            <w:t>www.miun.se</w:t>
          </w:r>
        </w:p>
      </w:tc>
      <w:tc>
        <w:tcPr>
          <w:tcW w:w="280" w:type="dxa"/>
          <w:tcBorders>
            <w:left w:val="single" w:sz="4" w:space="0" w:color="auto"/>
          </w:tcBorders>
        </w:tcPr>
        <w:p w14:paraId="4EAB8159" w14:textId="77777777" w:rsidR="001C5705" w:rsidRDefault="001C5705" w:rsidP="001C5705">
          <w:pPr>
            <w:pStyle w:val="Sidfot"/>
          </w:pPr>
        </w:p>
      </w:tc>
      <w:tc>
        <w:tcPr>
          <w:tcW w:w="783" w:type="dxa"/>
        </w:tcPr>
        <w:p w14:paraId="248E0BC0" w14:textId="77777777" w:rsidR="001C5705" w:rsidRDefault="001C5705" w:rsidP="001C5705">
          <w:pPr>
            <w:pStyle w:val="Sidfot"/>
          </w:pPr>
          <w:r>
            <w:t>Östersund</w:t>
          </w:r>
        </w:p>
      </w:tc>
      <w:tc>
        <w:tcPr>
          <w:tcW w:w="5811" w:type="dxa"/>
        </w:tcPr>
        <w:p w14:paraId="7865851C" w14:textId="77777777" w:rsidR="001C5705" w:rsidRDefault="001C5705" w:rsidP="001C5705">
          <w:pPr>
            <w:pStyle w:val="Sidfot"/>
          </w:pPr>
          <w:r>
            <w:t>Kunskapens väg 8, 831 25 Östersund</w:t>
          </w:r>
        </w:p>
      </w:tc>
    </w:tr>
    <w:tr w:rsidR="001C5705" w14:paraId="5EF80EA4" w14:textId="77777777" w:rsidTr="00A761E7">
      <w:tc>
        <w:tcPr>
          <w:tcW w:w="567" w:type="dxa"/>
        </w:tcPr>
        <w:p w14:paraId="33D7E9C2" w14:textId="77777777" w:rsidR="001C5705" w:rsidRDefault="001C5705" w:rsidP="001C5705">
          <w:pPr>
            <w:pStyle w:val="Sidfot"/>
          </w:pPr>
        </w:p>
      </w:tc>
      <w:tc>
        <w:tcPr>
          <w:tcW w:w="1631" w:type="dxa"/>
          <w:tcBorders>
            <w:right w:val="single" w:sz="4" w:space="0" w:color="auto"/>
          </w:tcBorders>
        </w:tcPr>
        <w:p w14:paraId="7D2F8759" w14:textId="77777777" w:rsidR="001C5705" w:rsidRDefault="001C5705" w:rsidP="001C5705">
          <w:pPr>
            <w:pStyle w:val="Sidfot"/>
          </w:pPr>
        </w:p>
      </w:tc>
      <w:tc>
        <w:tcPr>
          <w:tcW w:w="280" w:type="dxa"/>
          <w:tcBorders>
            <w:left w:val="single" w:sz="4" w:space="0" w:color="auto"/>
          </w:tcBorders>
        </w:tcPr>
        <w:p w14:paraId="2368534D" w14:textId="77777777" w:rsidR="001C5705" w:rsidRDefault="001C5705" w:rsidP="001C5705">
          <w:pPr>
            <w:pStyle w:val="Sidfot"/>
          </w:pPr>
        </w:p>
      </w:tc>
      <w:tc>
        <w:tcPr>
          <w:tcW w:w="783" w:type="dxa"/>
        </w:tcPr>
        <w:p w14:paraId="74506F16" w14:textId="77777777" w:rsidR="001C5705" w:rsidRDefault="001C5705" w:rsidP="001C5705">
          <w:pPr>
            <w:pStyle w:val="Sidfot"/>
          </w:pPr>
        </w:p>
      </w:tc>
      <w:tc>
        <w:tcPr>
          <w:tcW w:w="5811" w:type="dxa"/>
          <w:tcMar>
            <w:right w:w="57" w:type="dxa"/>
          </w:tcMar>
        </w:tcPr>
        <w:p w14:paraId="4CC28F16" w14:textId="77777777" w:rsidR="001C5705" w:rsidRPr="0019145C" w:rsidRDefault="001C5705" w:rsidP="001C5705">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6D5686A3" w14:textId="77777777" w:rsidR="00CE3375" w:rsidRPr="0062303E" w:rsidRDefault="00CE3375" w:rsidP="003E684A">
    <w:pPr>
      <w:pStyle w:val="Sidfo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7594" w14:textId="77777777" w:rsidR="006F2BFC" w:rsidRDefault="006F2BFC">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393DBC54" w14:textId="77777777" w:rsidTr="00130729">
      <w:trPr>
        <w:trHeight w:val="57"/>
      </w:trPr>
      <w:tc>
        <w:tcPr>
          <w:tcW w:w="567" w:type="dxa"/>
        </w:tcPr>
        <w:p w14:paraId="6AD3EE58" w14:textId="77777777" w:rsidR="00130729" w:rsidRPr="0073754A" w:rsidRDefault="00130729" w:rsidP="00130729">
          <w:pPr>
            <w:pStyle w:val="Sidfot"/>
            <w:spacing w:line="240" w:lineRule="auto"/>
            <w:rPr>
              <w:sz w:val="6"/>
              <w:szCs w:val="6"/>
            </w:rPr>
          </w:pPr>
        </w:p>
      </w:tc>
      <w:tc>
        <w:tcPr>
          <w:tcW w:w="1631" w:type="dxa"/>
        </w:tcPr>
        <w:p w14:paraId="5F6B9BC1" w14:textId="77777777" w:rsidR="00130729" w:rsidRPr="0073754A" w:rsidRDefault="00130729" w:rsidP="00130729">
          <w:pPr>
            <w:pStyle w:val="Sidfot"/>
            <w:spacing w:line="240" w:lineRule="auto"/>
            <w:rPr>
              <w:sz w:val="6"/>
              <w:szCs w:val="6"/>
            </w:rPr>
          </w:pPr>
        </w:p>
      </w:tc>
      <w:tc>
        <w:tcPr>
          <w:tcW w:w="280" w:type="dxa"/>
        </w:tcPr>
        <w:p w14:paraId="3E4329A2" w14:textId="77777777" w:rsidR="00130729" w:rsidRPr="0073754A" w:rsidRDefault="00130729" w:rsidP="00130729">
          <w:pPr>
            <w:pStyle w:val="Sidfot"/>
            <w:spacing w:line="240" w:lineRule="auto"/>
            <w:rPr>
              <w:sz w:val="6"/>
              <w:szCs w:val="6"/>
            </w:rPr>
          </w:pPr>
        </w:p>
      </w:tc>
      <w:tc>
        <w:tcPr>
          <w:tcW w:w="783" w:type="dxa"/>
        </w:tcPr>
        <w:p w14:paraId="31A1029F" w14:textId="77777777" w:rsidR="00130729" w:rsidRPr="0073754A" w:rsidRDefault="00130729" w:rsidP="00130729">
          <w:pPr>
            <w:pStyle w:val="Sidfot"/>
            <w:spacing w:line="240" w:lineRule="auto"/>
            <w:rPr>
              <w:sz w:val="6"/>
              <w:szCs w:val="6"/>
            </w:rPr>
          </w:pPr>
        </w:p>
      </w:tc>
      <w:tc>
        <w:tcPr>
          <w:tcW w:w="5811" w:type="dxa"/>
        </w:tcPr>
        <w:p w14:paraId="08EE4E47" w14:textId="77777777" w:rsidR="00130729" w:rsidRPr="0073754A" w:rsidRDefault="00130729" w:rsidP="00130729">
          <w:pPr>
            <w:pStyle w:val="Sidfot"/>
            <w:spacing w:line="240" w:lineRule="auto"/>
            <w:rPr>
              <w:sz w:val="6"/>
              <w:szCs w:val="6"/>
            </w:rPr>
          </w:pPr>
        </w:p>
      </w:tc>
    </w:tr>
    <w:tr w:rsidR="00130729" w14:paraId="03C4E309" w14:textId="77777777" w:rsidTr="00130729">
      <w:trPr>
        <w:trHeight w:val="284"/>
      </w:trPr>
      <w:tc>
        <w:tcPr>
          <w:tcW w:w="567" w:type="dxa"/>
        </w:tcPr>
        <w:p w14:paraId="106EC7BF" w14:textId="77777777" w:rsidR="00130729" w:rsidRDefault="00130729" w:rsidP="00130729">
          <w:pPr>
            <w:pStyle w:val="Sidfot"/>
          </w:pPr>
        </w:p>
      </w:tc>
      <w:tc>
        <w:tcPr>
          <w:tcW w:w="1631" w:type="dxa"/>
        </w:tcPr>
        <w:p w14:paraId="04F1AD14" w14:textId="77777777" w:rsidR="00130729" w:rsidRDefault="00130729" w:rsidP="00130729">
          <w:pPr>
            <w:pStyle w:val="Sidfot"/>
          </w:pPr>
        </w:p>
      </w:tc>
      <w:tc>
        <w:tcPr>
          <w:tcW w:w="280" w:type="dxa"/>
        </w:tcPr>
        <w:p w14:paraId="46897EB4" w14:textId="77777777" w:rsidR="00130729" w:rsidRDefault="00130729" w:rsidP="00130729">
          <w:pPr>
            <w:pStyle w:val="Sidfot"/>
          </w:pPr>
        </w:p>
      </w:tc>
      <w:tc>
        <w:tcPr>
          <w:tcW w:w="783" w:type="dxa"/>
        </w:tcPr>
        <w:p w14:paraId="23CEA033" w14:textId="77777777" w:rsidR="00130729" w:rsidRDefault="00130729" w:rsidP="00130729">
          <w:pPr>
            <w:pStyle w:val="Sidfot"/>
          </w:pPr>
        </w:p>
      </w:tc>
      <w:tc>
        <w:tcPr>
          <w:tcW w:w="5811" w:type="dxa"/>
        </w:tcPr>
        <w:p w14:paraId="48E49214" w14:textId="77777777" w:rsidR="00130729" w:rsidRDefault="00130729" w:rsidP="00130729">
          <w:pPr>
            <w:pStyle w:val="Sidfot"/>
          </w:pPr>
        </w:p>
      </w:tc>
    </w:tr>
    <w:tr w:rsidR="00130729" w14:paraId="088565BB" w14:textId="77777777" w:rsidTr="00130729">
      <w:tc>
        <w:tcPr>
          <w:tcW w:w="567" w:type="dxa"/>
        </w:tcPr>
        <w:p w14:paraId="3346749C" w14:textId="77777777" w:rsidR="00130729" w:rsidRDefault="00130729" w:rsidP="00130729">
          <w:pPr>
            <w:pStyle w:val="Sidfot"/>
          </w:pPr>
        </w:p>
      </w:tc>
      <w:tc>
        <w:tcPr>
          <w:tcW w:w="1631" w:type="dxa"/>
        </w:tcPr>
        <w:p w14:paraId="30F4622F" w14:textId="77777777" w:rsidR="00130729" w:rsidRDefault="00130729" w:rsidP="00130729">
          <w:pPr>
            <w:pStyle w:val="Sidfot"/>
          </w:pPr>
        </w:p>
      </w:tc>
      <w:tc>
        <w:tcPr>
          <w:tcW w:w="280" w:type="dxa"/>
        </w:tcPr>
        <w:p w14:paraId="2A6772ED" w14:textId="77777777" w:rsidR="00130729" w:rsidRDefault="00130729" w:rsidP="00130729">
          <w:pPr>
            <w:pStyle w:val="Sidfot"/>
          </w:pPr>
        </w:p>
      </w:tc>
      <w:tc>
        <w:tcPr>
          <w:tcW w:w="783" w:type="dxa"/>
        </w:tcPr>
        <w:p w14:paraId="5DB0BD5F" w14:textId="77777777" w:rsidR="00130729" w:rsidRDefault="00130729" w:rsidP="00130729">
          <w:pPr>
            <w:pStyle w:val="Sidfot"/>
          </w:pPr>
        </w:p>
      </w:tc>
      <w:tc>
        <w:tcPr>
          <w:tcW w:w="5811" w:type="dxa"/>
        </w:tcPr>
        <w:p w14:paraId="605DC618" w14:textId="77777777" w:rsidR="00130729" w:rsidRDefault="00130729" w:rsidP="00130729">
          <w:pPr>
            <w:pStyle w:val="Sidfot"/>
          </w:pPr>
        </w:p>
      </w:tc>
    </w:tr>
    <w:tr w:rsidR="00130729" w14:paraId="49677F26" w14:textId="77777777" w:rsidTr="00130729">
      <w:tc>
        <w:tcPr>
          <w:tcW w:w="567" w:type="dxa"/>
        </w:tcPr>
        <w:p w14:paraId="009C76B4" w14:textId="77777777" w:rsidR="00130729" w:rsidRDefault="00130729" w:rsidP="00130729">
          <w:pPr>
            <w:pStyle w:val="SidfotEpost"/>
          </w:pPr>
        </w:p>
      </w:tc>
      <w:tc>
        <w:tcPr>
          <w:tcW w:w="1631" w:type="dxa"/>
        </w:tcPr>
        <w:p w14:paraId="0D827A9C" w14:textId="77777777" w:rsidR="00130729" w:rsidRDefault="00130729" w:rsidP="00130729">
          <w:pPr>
            <w:pStyle w:val="SidfotEpost"/>
          </w:pPr>
        </w:p>
      </w:tc>
      <w:tc>
        <w:tcPr>
          <w:tcW w:w="280" w:type="dxa"/>
        </w:tcPr>
        <w:p w14:paraId="61A67462" w14:textId="77777777" w:rsidR="00130729" w:rsidRDefault="00130729" w:rsidP="00130729">
          <w:pPr>
            <w:pStyle w:val="Sidfot"/>
          </w:pPr>
        </w:p>
      </w:tc>
      <w:tc>
        <w:tcPr>
          <w:tcW w:w="783" w:type="dxa"/>
        </w:tcPr>
        <w:p w14:paraId="49CBC468" w14:textId="77777777" w:rsidR="00130729" w:rsidRDefault="00130729" w:rsidP="00130729">
          <w:pPr>
            <w:pStyle w:val="Sidfot"/>
          </w:pPr>
        </w:p>
      </w:tc>
      <w:tc>
        <w:tcPr>
          <w:tcW w:w="5811" w:type="dxa"/>
        </w:tcPr>
        <w:p w14:paraId="293AA20C" w14:textId="77777777" w:rsidR="00130729" w:rsidRDefault="00130729" w:rsidP="00130729">
          <w:pPr>
            <w:pStyle w:val="Sidfot"/>
          </w:pPr>
        </w:p>
      </w:tc>
    </w:tr>
    <w:tr w:rsidR="00130729" w14:paraId="4F015A4F" w14:textId="77777777" w:rsidTr="00130729">
      <w:tc>
        <w:tcPr>
          <w:tcW w:w="567" w:type="dxa"/>
        </w:tcPr>
        <w:p w14:paraId="2285B803" w14:textId="77777777" w:rsidR="00130729" w:rsidRDefault="00130729" w:rsidP="00130729">
          <w:pPr>
            <w:pStyle w:val="Sidfot"/>
          </w:pPr>
        </w:p>
      </w:tc>
      <w:tc>
        <w:tcPr>
          <w:tcW w:w="1631" w:type="dxa"/>
        </w:tcPr>
        <w:p w14:paraId="7EF11172" w14:textId="77777777" w:rsidR="00130729" w:rsidRDefault="00130729" w:rsidP="00130729">
          <w:pPr>
            <w:pStyle w:val="Sidfot"/>
          </w:pPr>
        </w:p>
      </w:tc>
      <w:tc>
        <w:tcPr>
          <w:tcW w:w="280" w:type="dxa"/>
        </w:tcPr>
        <w:p w14:paraId="013731C3" w14:textId="77777777" w:rsidR="00130729" w:rsidRDefault="00130729" w:rsidP="00130729">
          <w:pPr>
            <w:pStyle w:val="Sidfot"/>
          </w:pPr>
        </w:p>
      </w:tc>
      <w:tc>
        <w:tcPr>
          <w:tcW w:w="783" w:type="dxa"/>
        </w:tcPr>
        <w:p w14:paraId="3D7CB652" w14:textId="77777777" w:rsidR="00130729" w:rsidRDefault="00130729" w:rsidP="00130729">
          <w:pPr>
            <w:pStyle w:val="Sidfot"/>
          </w:pPr>
        </w:p>
      </w:tc>
      <w:tc>
        <w:tcPr>
          <w:tcW w:w="5811" w:type="dxa"/>
        </w:tcPr>
        <w:p w14:paraId="746B2F45" w14:textId="77777777" w:rsidR="00130729" w:rsidRDefault="00130729" w:rsidP="00130729">
          <w:pPr>
            <w:pStyle w:val="Sidfot"/>
          </w:pPr>
        </w:p>
      </w:tc>
    </w:tr>
    <w:tr w:rsidR="00130729" w14:paraId="2223FA34" w14:textId="77777777" w:rsidTr="00130729">
      <w:tc>
        <w:tcPr>
          <w:tcW w:w="567" w:type="dxa"/>
        </w:tcPr>
        <w:p w14:paraId="01F26670" w14:textId="77777777" w:rsidR="00130729" w:rsidRDefault="00130729" w:rsidP="00130729">
          <w:pPr>
            <w:pStyle w:val="Sidfot"/>
          </w:pPr>
        </w:p>
      </w:tc>
      <w:tc>
        <w:tcPr>
          <w:tcW w:w="1631" w:type="dxa"/>
        </w:tcPr>
        <w:p w14:paraId="4B509314" w14:textId="77777777" w:rsidR="00130729" w:rsidRDefault="00130729" w:rsidP="00130729">
          <w:pPr>
            <w:pStyle w:val="Sidfot"/>
          </w:pPr>
        </w:p>
      </w:tc>
      <w:tc>
        <w:tcPr>
          <w:tcW w:w="280" w:type="dxa"/>
        </w:tcPr>
        <w:p w14:paraId="6D274F8A" w14:textId="77777777" w:rsidR="00130729" w:rsidRDefault="00130729" w:rsidP="00130729">
          <w:pPr>
            <w:pStyle w:val="Sidfot"/>
          </w:pPr>
        </w:p>
      </w:tc>
      <w:tc>
        <w:tcPr>
          <w:tcW w:w="783" w:type="dxa"/>
        </w:tcPr>
        <w:p w14:paraId="182359D8" w14:textId="77777777" w:rsidR="00130729" w:rsidRDefault="00130729" w:rsidP="00130729">
          <w:pPr>
            <w:pStyle w:val="Sidfot"/>
          </w:pPr>
        </w:p>
      </w:tc>
      <w:tc>
        <w:tcPr>
          <w:tcW w:w="5811" w:type="dxa"/>
          <w:tcMar>
            <w:right w:w="57" w:type="dxa"/>
          </w:tcMar>
        </w:tcPr>
        <w:p w14:paraId="1F3A7EED"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BF7F2B">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BF7F2B">
            <w:rPr>
              <w:rStyle w:val="Sidnummer"/>
              <w:noProof/>
            </w:rPr>
            <w:t>2</w:t>
          </w:r>
          <w:r w:rsidRPr="0019145C">
            <w:rPr>
              <w:rStyle w:val="Sidnummer"/>
            </w:rPr>
            <w:fldChar w:fldCharType="end"/>
          </w:r>
        </w:p>
      </w:tc>
    </w:tr>
  </w:tbl>
  <w:p w14:paraId="594267E5" w14:textId="77777777" w:rsidR="00130729" w:rsidRPr="00630209" w:rsidRDefault="00130729" w:rsidP="00E4678B">
    <w:pPr>
      <w:pStyle w:val="Sidfot"/>
      <w:spacing w:line="240" w:lineRule="auto"/>
      <w:rPr>
        <w:sz w:val="2"/>
        <w:szCs w:val="2"/>
      </w:rPr>
    </w:pPr>
  </w:p>
  <w:p w14:paraId="63988F36" w14:textId="77777777" w:rsidR="006F2BFC" w:rsidRDefault="006F2B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46730AAB" w14:textId="77777777" w:rsidTr="008B5138">
      <w:tc>
        <w:tcPr>
          <w:tcW w:w="9072" w:type="dxa"/>
          <w:vAlign w:val="bottom"/>
        </w:tcPr>
        <w:p w14:paraId="78008173" w14:textId="77777777" w:rsidR="006F2BFC" w:rsidRPr="0073754A" w:rsidRDefault="00BF7F2B"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tc>
    </w:tr>
  </w:tbl>
  <w:p w14:paraId="466D1F8E" w14:textId="77777777" w:rsidR="00545972" w:rsidRPr="0062303E" w:rsidRDefault="00545972" w:rsidP="00E4678B">
    <w:pPr>
      <w:pStyle w:val="Sidfot"/>
      <w:spacing w:line="240" w:lineRule="auto"/>
      <w:rPr>
        <w:sz w:val="2"/>
        <w:szCs w:val="2"/>
      </w:rPr>
    </w:pPr>
  </w:p>
  <w:p w14:paraId="636077D4" w14:textId="77777777" w:rsidR="006F2BFC" w:rsidRDefault="006F2B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AD5D" w14:textId="77777777" w:rsidR="00DD2A8A" w:rsidRPr="001565B5" w:rsidRDefault="00DD2A8A" w:rsidP="001565B5">
      <w:pPr>
        <w:pStyle w:val="Sidfot"/>
      </w:pPr>
    </w:p>
  </w:footnote>
  <w:footnote w:type="continuationSeparator" w:id="0">
    <w:p w14:paraId="3AEE1CE4" w14:textId="77777777" w:rsidR="00DD2A8A" w:rsidRDefault="00DD2A8A"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7FEA" w14:textId="77777777" w:rsidR="00CE3375" w:rsidRDefault="00CE3375">
    <w:pPr>
      <w:pStyle w:val="Sidhuvud"/>
    </w:pPr>
    <w:r>
      <w:rPr>
        <w:rFonts w:eastAsia="Times New Roman"/>
        <w:noProof/>
        <w:lang w:eastAsia="sv-SE"/>
      </w:rPr>
      <w:drawing>
        <wp:anchor distT="0" distB="0" distL="114300" distR="114300" simplePos="0" relativeHeight="251661312" behindDoc="0" locked="0" layoutInCell="1" allowOverlap="1" wp14:anchorId="254D77E5" wp14:editId="27FD6548">
          <wp:simplePos x="0" y="0"/>
          <wp:positionH relativeFrom="page">
            <wp:posOffset>5436870</wp:posOffset>
          </wp:positionH>
          <wp:positionV relativeFrom="page">
            <wp:posOffset>575945</wp:posOffset>
          </wp:positionV>
          <wp:extent cx="1479600" cy="680400"/>
          <wp:effectExtent l="0" t="0" r="6350" b="5715"/>
          <wp:wrapNone/>
          <wp:docPr id="11" name="Bildobjekt 11"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03"/>
    </w:tblGrid>
    <w:tr w:rsidR="00CE3375" w14:paraId="68CF549E" w14:textId="77777777" w:rsidTr="00C52B61">
      <w:tc>
        <w:tcPr>
          <w:tcW w:w="3821" w:type="dxa"/>
        </w:tcPr>
        <w:p w14:paraId="4BA112EE" w14:textId="77777777" w:rsidR="00CE3375" w:rsidRPr="00BA69B4" w:rsidRDefault="00CE3375" w:rsidP="000C2691">
          <w:pPr>
            <w:pStyle w:val="Sidhuvud"/>
            <w:tabs>
              <w:tab w:val="left" w:pos="476"/>
              <w:tab w:val="right" w:pos="5125"/>
            </w:tabs>
            <w:spacing w:after="60"/>
            <w:jc w:val="left"/>
            <w:rPr>
              <w:rFonts w:asciiTheme="majorHAnsi" w:hAnsiTheme="majorHAnsi" w:cstheme="majorHAnsi"/>
              <w:noProof/>
            </w:rPr>
          </w:pPr>
        </w:p>
      </w:tc>
      <w:tc>
        <w:tcPr>
          <w:tcW w:w="4684" w:type="dxa"/>
          <w:vMerge w:val="restart"/>
        </w:tcPr>
        <w:p w14:paraId="7D600C93" w14:textId="77777777" w:rsidR="00CE3375" w:rsidRPr="00E90FF0" w:rsidRDefault="00CE3375" w:rsidP="000C2691">
          <w:pPr>
            <w:pStyle w:val="Sidhuvud"/>
          </w:pPr>
          <w:r w:rsidRPr="00E90FF0">
            <w:rPr>
              <w:noProof/>
              <w:lang w:eastAsia="sv-SE"/>
            </w:rPr>
            <w:drawing>
              <wp:inline distT="0" distB="0" distL="0" distR="0" wp14:anchorId="3F2353DF" wp14:editId="49556E40">
                <wp:extent cx="1479600" cy="680400"/>
                <wp:effectExtent l="0" t="0" r="6350" b="5715"/>
                <wp:docPr id="12" name="Bildobjekt 12"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CE3375" w14:paraId="4197E0B2" w14:textId="77777777" w:rsidTr="00C52B61">
      <w:trPr>
        <w:trHeight w:val="1127"/>
      </w:trPr>
      <w:tc>
        <w:tcPr>
          <w:tcW w:w="3821" w:type="dxa"/>
        </w:tcPr>
        <w:p w14:paraId="74EE1CEB" w14:textId="52BE23C2" w:rsidR="00CE3375" w:rsidRPr="000F60CF" w:rsidRDefault="00CE3375" w:rsidP="000C2691">
          <w:pPr>
            <w:pStyle w:val="Sidhuvud"/>
            <w:tabs>
              <w:tab w:val="left" w:pos="476"/>
              <w:tab w:val="right" w:pos="5125"/>
            </w:tabs>
            <w:spacing w:after="120"/>
            <w:jc w:val="left"/>
            <w:rPr>
              <w:b/>
              <w:bCs/>
            </w:rPr>
          </w:pPr>
          <w:r>
            <w:rPr>
              <w:b/>
              <w:bCs/>
            </w:rPr>
            <w:t>Direktupphandlingsavtal</w:t>
          </w:r>
          <w:r w:rsidR="001827F0">
            <w:rPr>
              <w:b/>
              <w:bCs/>
            </w:rPr>
            <w:t xml:space="preserve"> v. </w:t>
          </w:r>
          <w:proofErr w:type="gramStart"/>
          <w:r w:rsidR="001827F0">
            <w:rPr>
              <w:b/>
              <w:bCs/>
            </w:rPr>
            <w:t>202</w:t>
          </w:r>
          <w:r w:rsidR="00C26EC1">
            <w:rPr>
              <w:b/>
              <w:bCs/>
            </w:rPr>
            <w:t>3</w:t>
          </w:r>
          <w:r w:rsidR="001827F0">
            <w:rPr>
              <w:b/>
              <w:bCs/>
            </w:rPr>
            <w:t>-</w:t>
          </w:r>
          <w:r w:rsidR="00B71B23">
            <w:rPr>
              <w:b/>
              <w:bCs/>
            </w:rPr>
            <w:t>4</w:t>
          </w:r>
          <w:proofErr w:type="gramEnd"/>
        </w:p>
        <w:p w14:paraId="6DD8564F" w14:textId="0EDC2F0A" w:rsidR="00CE3375" w:rsidRPr="003E1C56" w:rsidRDefault="001827F0" w:rsidP="00002C18">
          <w:pPr>
            <w:pStyle w:val="Sidhuvud"/>
            <w:tabs>
              <w:tab w:val="left" w:pos="476"/>
              <w:tab w:val="right" w:pos="5125"/>
            </w:tabs>
            <w:spacing w:after="60"/>
            <w:jc w:val="left"/>
            <w:rPr>
              <w:rFonts w:asciiTheme="majorHAnsi" w:hAnsiTheme="majorHAnsi" w:cstheme="majorHAnsi"/>
              <w:noProof/>
              <w:color w:val="FF0000"/>
            </w:rPr>
          </w:pPr>
          <w:r>
            <w:rPr>
              <w:rFonts w:asciiTheme="majorHAnsi" w:hAnsiTheme="majorHAnsi" w:cstheme="majorHAnsi"/>
              <w:noProof/>
              <w:color w:val="FF0000"/>
            </w:rPr>
            <w:t xml:space="preserve"> </w:t>
          </w:r>
        </w:p>
        <w:p w14:paraId="1F74071E" w14:textId="77777777" w:rsidR="00CE3375" w:rsidRDefault="00CE3375" w:rsidP="00002C18">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rPr>
            <w:t xml:space="preserve">DNR: </w:t>
          </w:r>
          <w:r w:rsidRPr="003E1C56">
            <w:rPr>
              <w:rFonts w:asciiTheme="majorHAnsi" w:hAnsiTheme="majorHAnsi" w:cstheme="majorHAnsi"/>
              <w:noProof/>
              <w:color w:val="FF0000"/>
            </w:rPr>
            <w:t>diarienummer</w:t>
          </w:r>
        </w:p>
        <w:p w14:paraId="4141CB76" w14:textId="77777777" w:rsidR="00CE3375" w:rsidRDefault="00CE3375" w:rsidP="000C2691">
          <w:pPr>
            <w:pStyle w:val="Sidhuvud"/>
            <w:rPr>
              <w:noProof/>
            </w:rPr>
          </w:pPr>
        </w:p>
      </w:tc>
      <w:tc>
        <w:tcPr>
          <w:tcW w:w="4684" w:type="dxa"/>
          <w:vMerge/>
        </w:tcPr>
        <w:p w14:paraId="1427453D" w14:textId="77777777" w:rsidR="00CE3375" w:rsidRDefault="00CE3375" w:rsidP="000C2691">
          <w:pPr>
            <w:pStyle w:val="Sidhuvud"/>
            <w:rPr>
              <w:noProof/>
            </w:rPr>
          </w:pPr>
        </w:p>
      </w:tc>
    </w:tr>
  </w:tbl>
  <w:p w14:paraId="7A93D498" w14:textId="77777777" w:rsidR="00CE3375" w:rsidRPr="00545972" w:rsidRDefault="00CE3375" w:rsidP="0054597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858" w14:textId="77777777" w:rsidR="006F2BFC" w:rsidRDefault="006F2BFC">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5CCF" w14:textId="77777777" w:rsidR="00545972" w:rsidRDefault="00BF7F2B">
    <w:pPr>
      <w:pStyle w:val="Sidhuvud"/>
    </w:pPr>
    <w:r>
      <w:rPr>
        <w:noProof/>
      </w:rPr>
      <w:drawing>
        <wp:anchor distT="0" distB="0" distL="114300" distR="114300" simplePos="0" relativeHeight="251669504" behindDoc="0" locked="0" layoutInCell="1" allowOverlap="1" wp14:anchorId="26380124" wp14:editId="4D907E3F">
          <wp:simplePos x="0" y="0"/>
          <wp:positionH relativeFrom="page">
            <wp:posOffset>5436870</wp:posOffset>
          </wp:positionH>
          <wp:positionV relativeFrom="page">
            <wp:posOffset>575945</wp:posOffset>
          </wp:positionV>
          <wp:extent cx="1479600" cy="741600"/>
          <wp:effectExtent l="0" t="0" r="6350" b="1905"/>
          <wp:wrapNone/>
          <wp:docPr id="1" name="Bildobjekt 1"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FA6112" w14:textId="77777777" w:rsidR="006F2BFC" w:rsidRDefault="006F2BF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9D1C" w14:textId="77777777" w:rsidR="00545972" w:rsidRPr="00545972" w:rsidRDefault="00BF7F2B" w:rsidP="00545972">
    <w:pPr>
      <w:pStyle w:val="Sidhuvud"/>
    </w:pPr>
    <w:r>
      <w:rPr>
        <w:noProof/>
      </w:rPr>
      <w:drawing>
        <wp:anchor distT="0" distB="0" distL="114300" distR="114300" simplePos="0" relativeHeight="251668480" behindDoc="0" locked="0" layoutInCell="1" allowOverlap="1" wp14:anchorId="3B480B42" wp14:editId="55E4AAAF">
          <wp:simplePos x="0" y="0"/>
          <wp:positionH relativeFrom="page">
            <wp:posOffset>5436870</wp:posOffset>
          </wp:positionH>
          <wp:positionV relativeFrom="page">
            <wp:posOffset>575945</wp:posOffset>
          </wp:positionV>
          <wp:extent cx="1479600" cy="741600"/>
          <wp:effectExtent l="0" t="0" r="6350" b="1905"/>
          <wp:wrapNone/>
          <wp:docPr id="2" name="Bildobjekt 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1" w15:restartNumberingAfterBreak="0">
    <w:nsid w:val="0F487116"/>
    <w:multiLevelType w:val="hybridMultilevel"/>
    <w:tmpl w:val="3A6E0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AA523A"/>
    <w:multiLevelType w:val="multilevel"/>
    <w:tmpl w:val="3EE8D168"/>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7C130C"/>
    <w:multiLevelType w:val="hybridMultilevel"/>
    <w:tmpl w:val="B85424A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4" w15:restartNumberingAfterBreak="0">
    <w:nsid w:val="2829582D"/>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71B3A1F"/>
    <w:multiLevelType w:val="multilevel"/>
    <w:tmpl w:val="F452B062"/>
    <w:lvl w:ilvl="0">
      <w:start w:val="1"/>
      <w:numFmt w:val="decimal"/>
      <w:pStyle w:val="e-Avrop1"/>
      <w:lvlText w:val="%1.0"/>
      <w:lvlJc w:val="left"/>
      <w:pPr>
        <w:tabs>
          <w:tab w:val="num" w:pos="1486"/>
        </w:tabs>
        <w:ind w:left="1486" w:hanging="1202"/>
      </w:pPr>
      <w:rPr>
        <w:rFonts w:ascii="Verdana" w:hAnsi="Verdana" w:hint="default"/>
        <w:b/>
        <w:i w:val="0"/>
        <w:sz w:val="24"/>
        <w:szCs w:val="24"/>
      </w:rPr>
    </w:lvl>
    <w:lvl w:ilvl="1">
      <w:start w:val="1"/>
      <w:numFmt w:val="decimal"/>
      <w:pStyle w:val="e-Avrop2"/>
      <w:lvlText w:val="%1.%2"/>
      <w:lvlJc w:val="left"/>
      <w:pPr>
        <w:tabs>
          <w:tab w:val="num" w:pos="1457"/>
        </w:tabs>
        <w:ind w:left="1457" w:hanging="1032"/>
      </w:pPr>
      <w:rPr>
        <w:rFonts w:ascii="Verdana" w:hAnsi="Verdana" w:hint="default"/>
        <w:b/>
        <w:i w:val="0"/>
        <w:sz w:val="20"/>
        <w:szCs w:val="22"/>
      </w:rPr>
    </w:lvl>
    <w:lvl w:ilvl="2">
      <w:start w:val="1"/>
      <w:numFmt w:val="decimal"/>
      <w:pStyle w:val="e-Avrop3"/>
      <w:lvlText w:val="%1.%2.%3"/>
      <w:lvlJc w:val="left"/>
      <w:pPr>
        <w:tabs>
          <w:tab w:val="num" w:pos="1486"/>
        </w:tabs>
        <w:ind w:left="1486" w:hanging="976"/>
      </w:pPr>
      <w:rPr>
        <w:rFonts w:ascii="Verdana" w:hAnsi="Verdana" w:hint="default"/>
        <w:sz w:val="20"/>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6" w15:restartNumberingAfterBreak="0">
    <w:nsid w:val="3B1A1357"/>
    <w:multiLevelType w:val="hybridMultilevel"/>
    <w:tmpl w:val="3EE64F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C2B0666"/>
    <w:multiLevelType w:val="multilevel"/>
    <w:tmpl w:val="3EE8D168"/>
    <w:styleLink w:val="Listformatpunktlista"/>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FE5225"/>
    <w:multiLevelType w:val="hybridMultilevel"/>
    <w:tmpl w:val="2946D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AFC5A52"/>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EE85D52"/>
    <w:multiLevelType w:val="hybridMultilevel"/>
    <w:tmpl w:val="9C1AF96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1" w15:restartNumberingAfterBreak="0">
    <w:nsid w:val="522C2BFD"/>
    <w:multiLevelType w:val="hybridMultilevel"/>
    <w:tmpl w:val="6242F3E6"/>
    <w:lvl w:ilvl="0" w:tplc="FFFFFFFF">
      <w:start w:val="1"/>
      <w:numFmt w:val="bullet"/>
      <w:lvlText w:val=""/>
      <w:lvlJc w:val="left"/>
      <w:pPr>
        <w:tabs>
          <w:tab w:val="num" w:pos="1928"/>
        </w:tabs>
        <w:ind w:left="3345" w:hanging="226"/>
      </w:pPr>
      <w:rPr>
        <w:rFonts w:ascii="Symbol" w:hAnsi="Symbol" w:hint="default"/>
        <w:sz w:val="20"/>
        <w:szCs w:val="20"/>
      </w:rPr>
    </w:lvl>
    <w:lvl w:ilvl="1" w:tplc="041D0001">
      <w:start w:val="1"/>
      <w:numFmt w:val="bullet"/>
      <w:lvlText w:val=""/>
      <w:lvlJc w:val="left"/>
      <w:pPr>
        <w:ind w:left="3141" w:hanging="360"/>
      </w:pPr>
      <w:rPr>
        <w:rFonts w:ascii="Symbol" w:hAnsi="Symbol" w:hint="default"/>
      </w:rPr>
    </w:lvl>
    <w:lvl w:ilvl="2" w:tplc="041D0005" w:tentative="1">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2" w15:restartNumberingAfterBreak="0">
    <w:nsid w:val="5A400330"/>
    <w:multiLevelType w:val="multilevel"/>
    <w:tmpl w:val="AFC00FE2"/>
    <w:numStyleLink w:val="Listformatnumreraderubriker"/>
  </w:abstractNum>
  <w:abstractNum w:abstractNumId="13" w15:restartNumberingAfterBreak="0">
    <w:nsid w:val="5D2B03C4"/>
    <w:multiLevelType w:val="hybridMultilevel"/>
    <w:tmpl w:val="32901E2E"/>
    <w:lvl w:ilvl="0" w:tplc="B89AA1A2">
      <w:start w:val="1"/>
      <w:numFmt w:val="decimal"/>
      <w:pStyle w:val="FormatmallRubrik1Fet"/>
      <w:lvlText w:val="%1."/>
      <w:lvlJc w:val="left"/>
      <w:pPr>
        <w:tabs>
          <w:tab w:val="num" w:pos="357"/>
        </w:tabs>
        <w:ind w:left="357" w:hanging="357"/>
      </w:pPr>
      <w:rPr>
        <w:rFonts w:ascii="TradeGothic" w:hAnsi="TradeGothic" w:hint="default"/>
        <w:b/>
        <w:i w:val="0"/>
        <w:sz w:val="18"/>
      </w:rPr>
    </w:lvl>
    <w:lvl w:ilvl="1" w:tplc="F68E60BA">
      <w:start w:val="1"/>
      <w:numFmt w:val="decimal"/>
      <w:pStyle w:val="Avtalnumrerad"/>
      <w:lvlText w:val="%2."/>
      <w:lvlJc w:val="left"/>
      <w:pPr>
        <w:tabs>
          <w:tab w:val="num" w:pos="397"/>
        </w:tabs>
        <w:ind w:left="567" w:hanging="397"/>
      </w:pPr>
      <w:rPr>
        <w:rFonts w:ascii="Times New Roman" w:hAnsi="Times New Roman" w:hint="default"/>
        <w:b w:val="0"/>
        <w:i w:val="0"/>
        <w:sz w:val="16"/>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7B0B38"/>
    <w:multiLevelType w:val="hybridMultilevel"/>
    <w:tmpl w:val="7B64207A"/>
    <w:lvl w:ilvl="0" w:tplc="7F1E230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9700220"/>
    <w:multiLevelType w:val="hybridMultilevel"/>
    <w:tmpl w:val="64A69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C0657BD"/>
    <w:multiLevelType w:val="hybridMultilevel"/>
    <w:tmpl w:val="5CA45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33852950">
    <w:abstractNumId w:val="7"/>
  </w:num>
  <w:num w:numId="2" w16cid:durableId="1062680321">
    <w:abstractNumId w:val="16"/>
  </w:num>
  <w:num w:numId="3" w16cid:durableId="563376880">
    <w:abstractNumId w:val="2"/>
  </w:num>
  <w:num w:numId="4" w16cid:durableId="362442877">
    <w:abstractNumId w:val="14"/>
  </w:num>
  <w:num w:numId="5" w16cid:durableId="1312978142">
    <w:abstractNumId w:val="12"/>
  </w:num>
  <w:num w:numId="6" w16cid:durableId="76750805">
    <w:abstractNumId w:val="5"/>
  </w:num>
  <w:num w:numId="7" w16cid:durableId="1863128761">
    <w:abstractNumId w:val="4"/>
  </w:num>
  <w:num w:numId="8" w16cid:durableId="951518467">
    <w:abstractNumId w:val="9"/>
  </w:num>
  <w:num w:numId="9" w16cid:durableId="1605653479">
    <w:abstractNumId w:val="17"/>
  </w:num>
  <w:num w:numId="10" w16cid:durableId="144468717">
    <w:abstractNumId w:val="18"/>
  </w:num>
  <w:num w:numId="11" w16cid:durableId="1132670812">
    <w:abstractNumId w:val="8"/>
  </w:num>
  <w:num w:numId="12" w16cid:durableId="451218485">
    <w:abstractNumId w:val="12"/>
  </w:num>
  <w:num w:numId="13" w16cid:durableId="2080667719">
    <w:abstractNumId w:val="12"/>
  </w:num>
  <w:num w:numId="14" w16cid:durableId="458304387">
    <w:abstractNumId w:val="0"/>
  </w:num>
  <w:num w:numId="15" w16cid:durableId="148254394">
    <w:abstractNumId w:val="15"/>
  </w:num>
  <w:num w:numId="16" w16cid:durableId="913245284">
    <w:abstractNumId w:val="12"/>
  </w:num>
  <w:num w:numId="17" w16cid:durableId="2023319195">
    <w:abstractNumId w:val="12"/>
  </w:num>
  <w:num w:numId="18" w16cid:durableId="1447578022">
    <w:abstractNumId w:val="1"/>
  </w:num>
  <w:num w:numId="19" w16cid:durableId="598493589">
    <w:abstractNumId w:val="13"/>
  </w:num>
  <w:num w:numId="20" w16cid:durableId="2101177615">
    <w:abstractNumId w:val="10"/>
  </w:num>
  <w:num w:numId="21" w16cid:durableId="1173452895">
    <w:abstractNumId w:val="3"/>
  </w:num>
  <w:num w:numId="22" w16cid:durableId="1790123359">
    <w:abstractNumId w:val="12"/>
  </w:num>
  <w:num w:numId="23" w16cid:durableId="1609389455">
    <w:abstractNumId w:val="11"/>
  </w:num>
  <w:num w:numId="24" w16cid:durableId="200720319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D2"/>
    <w:rsid w:val="0000059E"/>
    <w:rsid w:val="00001716"/>
    <w:rsid w:val="00002C18"/>
    <w:rsid w:val="0001133A"/>
    <w:rsid w:val="0002005E"/>
    <w:rsid w:val="00020939"/>
    <w:rsid w:val="00023D38"/>
    <w:rsid w:val="00024A0B"/>
    <w:rsid w:val="00031DE7"/>
    <w:rsid w:val="00032515"/>
    <w:rsid w:val="0003657E"/>
    <w:rsid w:val="00044F58"/>
    <w:rsid w:val="000547E2"/>
    <w:rsid w:val="00066E44"/>
    <w:rsid w:val="00072246"/>
    <w:rsid w:val="000726DB"/>
    <w:rsid w:val="000743C4"/>
    <w:rsid w:val="00082478"/>
    <w:rsid w:val="00083C0E"/>
    <w:rsid w:val="0008668E"/>
    <w:rsid w:val="00090CF1"/>
    <w:rsid w:val="00092B6C"/>
    <w:rsid w:val="00093946"/>
    <w:rsid w:val="00096720"/>
    <w:rsid w:val="000A18A5"/>
    <w:rsid w:val="000A3E9B"/>
    <w:rsid w:val="000B3C71"/>
    <w:rsid w:val="000B6E54"/>
    <w:rsid w:val="000C07D2"/>
    <w:rsid w:val="000C2691"/>
    <w:rsid w:val="000D1EC8"/>
    <w:rsid w:val="000D742D"/>
    <w:rsid w:val="000E3404"/>
    <w:rsid w:val="000E750B"/>
    <w:rsid w:val="000F08D5"/>
    <w:rsid w:val="000F60CF"/>
    <w:rsid w:val="000F741C"/>
    <w:rsid w:val="001002AA"/>
    <w:rsid w:val="0010587E"/>
    <w:rsid w:val="0011035F"/>
    <w:rsid w:val="001110D0"/>
    <w:rsid w:val="0011637D"/>
    <w:rsid w:val="00116FA9"/>
    <w:rsid w:val="0012650D"/>
    <w:rsid w:val="00130729"/>
    <w:rsid w:val="00131410"/>
    <w:rsid w:val="001358F6"/>
    <w:rsid w:val="00135B85"/>
    <w:rsid w:val="00137125"/>
    <w:rsid w:val="00137F29"/>
    <w:rsid w:val="00141F9E"/>
    <w:rsid w:val="001434D2"/>
    <w:rsid w:val="00153D32"/>
    <w:rsid w:val="001543C0"/>
    <w:rsid w:val="001565B5"/>
    <w:rsid w:val="00163CD8"/>
    <w:rsid w:val="00165B16"/>
    <w:rsid w:val="001660BC"/>
    <w:rsid w:val="00167033"/>
    <w:rsid w:val="00170FCC"/>
    <w:rsid w:val="00173810"/>
    <w:rsid w:val="00174F0B"/>
    <w:rsid w:val="0017726B"/>
    <w:rsid w:val="001827F0"/>
    <w:rsid w:val="00183123"/>
    <w:rsid w:val="0019145C"/>
    <w:rsid w:val="00191901"/>
    <w:rsid w:val="001A40BC"/>
    <w:rsid w:val="001A43B2"/>
    <w:rsid w:val="001A723D"/>
    <w:rsid w:val="001B0746"/>
    <w:rsid w:val="001B2004"/>
    <w:rsid w:val="001B2DBF"/>
    <w:rsid w:val="001B4C12"/>
    <w:rsid w:val="001B6A9F"/>
    <w:rsid w:val="001B6CA2"/>
    <w:rsid w:val="001C2E1E"/>
    <w:rsid w:val="001C5705"/>
    <w:rsid w:val="001C7D69"/>
    <w:rsid w:val="001C7F5F"/>
    <w:rsid w:val="001D499C"/>
    <w:rsid w:val="001E0C2F"/>
    <w:rsid w:val="001E1544"/>
    <w:rsid w:val="001E2799"/>
    <w:rsid w:val="001E6CBF"/>
    <w:rsid w:val="001F0812"/>
    <w:rsid w:val="001F136A"/>
    <w:rsid w:val="001F1507"/>
    <w:rsid w:val="001F61E2"/>
    <w:rsid w:val="00205EB0"/>
    <w:rsid w:val="00213729"/>
    <w:rsid w:val="00226618"/>
    <w:rsid w:val="002442A3"/>
    <w:rsid w:val="00247903"/>
    <w:rsid w:val="00253D8C"/>
    <w:rsid w:val="00256EC9"/>
    <w:rsid w:val="00264462"/>
    <w:rsid w:val="00265F35"/>
    <w:rsid w:val="00266BF8"/>
    <w:rsid w:val="00270306"/>
    <w:rsid w:val="002932F6"/>
    <w:rsid w:val="0029770C"/>
    <w:rsid w:val="00297A93"/>
    <w:rsid w:val="002B262E"/>
    <w:rsid w:val="002B514C"/>
    <w:rsid w:val="002C3E1F"/>
    <w:rsid w:val="002D1A6B"/>
    <w:rsid w:val="002E0EFA"/>
    <w:rsid w:val="002E1DFC"/>
    <w:rsid w:val="002E2A99"/>
    <w:rsid w:val="002E3995"/>
    <w:rsid w:val="002E73D6"/>
    <w:rsid w:val="002F05A8"/>
    <w:rsid w:val="002F2FCC"/>
    <w:rsid w:val="00300C41"/>
    <w:rsid w:val="00314AE9"/>
    <w:rsid w:val="0031702C"/>
    <w:rsid w:val="00317C32"/>
    <w:rsid w:val="00317D25"/>
    <w:rsid w:val="003205CE"/>
    <w:rsid w:val="00320D8A"/>
    <w:rsid w:val="003240F2"/>
    <w:rsid w:val="00326D9E"/>
    <w:rsid w:val="00330BD0"/>
    <w:rsid w:val="00332B42"/>
    <w:rsid w:val="003363C6"/>
    <w:rsid w:val="00341995"/>
    <w:rsid w:val="00342BAB"/>
    <w:rsid w:val="00342D40"/>
    <w:rsid w:val="003543BE"/>
    <w:rsid w:val="00354473"/>
    <w:rsid w:val="00355D68"/>
    <w:rsid w:val="00362799"/>
    <w:rsid w:val="00364945"/>
    <w:rsid w:val="003677FC"/>
    <w:rsid w:val="003814E0"/>
    <w:rsid w:val="00382CF5"/>
    <w:rsid w:val="00391DF7"/>
    <w:rsid w:val="00393F70"/>
    <w:rsid w:val="003A55F5"/>
    <w:rsid w:val="003B462B"/>
    <w:rsid w:val="003C19D5"/>
    <w:rsid w:val="003C348E"/>
    <w:rsid w:val="003C75A4"/>
    <w:rsid w:val="003D176D"/>
    <w:rsid w:val="003D4FA9"/>
    <w:rsid w:val="003D50D1"/>
    <w:rsid w:val="003E0281"/>
    <w:rsid w:val="003E1C56"/>
    <w:rsid w:val="003E277B"/>
    <w:rsid w:val="003E4BDD"/>
    <w:rsid w:val="003E684A"/>
    <w:rsid w:val="003F00D7"/>
    <w:rsid w:val="003F115C"/>
    <w:rsid w:val="003F4526"/>
    <w:rsid w:val="003F4840"/>
    <w:rsid w:val="003F712E"/>
    <w:rsid w:val="003F7620"/>
    <w:rsid w:val="00400A81"/>
    <w:rsid w:val="00402760"/>
    <w:rsid w:val="004050F1"/>
    <w:rsid w:val="00405230"/>
    <w:rsid w:val="00405231"/>
    <w:rsid w:val="00413E88"/>
    <w:rsid w:val="00421F43"/>
    <w:rsid w:val="00427EB5"/>
    <w:rsid w:val="004307BB"/>
    <w:rsid w:val="00431CAE"/>
    <w:rsid w:val="00433222"/>
    <w:rsid w:val="00433D44"/>
    <w:rsid w:val="0043665B"/>
    <w:rsid w:val="00444686"/>
    <w:rsid w:val="00445E6F"/>
    <w:rsid w:val="00446BCB"/>
    <w:rsid w:val="0044747B"/>
    <w:rsid w:val="00451B81"/>
    <w:rsid w:val="00462E61"/>
    <w:rsid w:val="00463B1A"/>
    <w:rsid w:val="004669A5"/>
    <w:rsid w:val="00472B8E"/>
    <w:rsid w:val="00474416"/>
    <w:rsid w:val="0047515C"/>
    <w:rsid w:val="00482434"/>
    <w:rsid w:val="0048343C"/>
    <w:rsid w:val="004855BA"/>
    <w:rsid w:val="00491B02"/>
    <w:rsid w:val="004A50F6"/>
    <w:rsid w:val="004B5951"/>
    <w:rsid w:val="004B5F08"/>
    <w:rsid w:val="004B74CB"/>
    <w:rsid w:val="004C2868"/>
    <w:rsid w:val="004C5AEF"/>
    <w:rsid w:val="004C6019"/>
    <w:rsid w:val="004E2260"/>
    <w:rsid w:val="004E2D2B"/>
    <w:rsid w:val="004E4A6E"/>
    <w:rsid w:val="004E5FEB"/>
    <w:rsid w:val="004F2A15"/>
    <w:rsid w:val="004F31CC"/>
    <w:rsid w:val="00504AFB"/>
    <w:rsid w:val="005143F8"/>
    <w:rsid w:val="00517E9B"/>
    <w:rsid w:val="00526960"/>
    <w:rsid w:val="00543637"/>
    <w:rsid w:val="005437E2"/>
    <w:rsid w:val="00544BEB"/>
    <w:rsid w:val="00545972"/>
    <w:rsid w:val="00550C24"/>
    <w:rsid w:val="00553D53"/>
    <w:rsid w:val="005550A5"/>
    <w:rsid w:val="00562B6A"/>
    <w:rsid w:val="005705D9"/>
    <w:rsid w:val="00571D80"/>
    <w:rsid w:val="00571DFA"/>
    <w:rsid w:val="005757CB"/>
    <w:rsid w:val="0058105A"/>
    <w:rsid w:val="00581D6F"/>
    <w:rsid w:val="00594CFF"/>
    <w:rsid w:val="00597CCB"/>
    <w:rsid w:val="005A0167"/>
    <w:rsid w:val="005A13FA"/>
    <w:rsid w:val="005B1832"/>
    <w:rsid w:val="005C796A"/>
    <w:rsid w:val="005D1FF0"/>
    <w:rsid w:val="005D6492"/>
    <w:rsid w:val="005D6ED1"/>
    <w:rsid w:val="005E3A6D"/>
    <w:rsid w:val="005E3AF4"/>
    <w:rsid w:val="005F09A6"/>
    <w:rsid w:val="006049BB"/>
    <w:rsid w:val="00605DB6"/>
    <w:rsid w:val="00616395"/>
    <w:rsid w:val="0062303E"/>
    <w:rsid w:val="006359F8"/>
    <w:rsid w:val="00636F34"/>
    <w:rsid w:val="006419CE"/>
    <w:rsid w:val="00644641"/>
    <w:rsid w:val="0064485E"/>
    <w:rsid w:val="00650B23"/>
    <w:rsid w:val="00652623"/>
    <w:rsid w:val="0065413D"/>
    <w:rsid w:val="006605A7"/>
    <w:rsid w:val="00662B38"/>
    <w:rsid w:val="00662F5F"/>
    <w:rsid w:val="00666493"/>
    <w:rsid w:val="00673826"/>
    <w:rsid w:val="00673ECC"/>
    <w:rsid w:val="00674D9C"/>
    <w:rsid w:val="006759D8"/>
    <w:rsid w:val="00675AFD"/>
    <w:rsid w:val="006764FA"/>
    <w:rsid w:val="00680823"/>
    <w:rsid w:val="0069094B"/>
    <w:rsid w:val="006927D2"/>
    <w:rsid w:val="0069568C"/>
    <w:rsid w:val="006A2F34"/>
    <w:rsid w:val="006A54A7"/>
    <w:rsid w:val="006A7B3E"/>
    <w:rsid w:val="006B01B9"/>
    <w:rsid w:val="006B3CF6"/>
    <w:rsid w:val="006B4468"/>
    <w:rsid w:val="006B6100"/>
    <w:rsid w:val="006C04B0"/>
    <w:rsid w:val="006C1D81"/>
    <w:rsid w:val="006C599C"/>
    <w:rsid w:val="006C5C28"/>
    <w:rsid w:val="006E4476"/>
    <w:rsid w:val="006E6012"/>
    <w:rsid w:val="006F08BC"/>
    <w:rsid w:val="006F25BA"/>
    <w:rsid w:val="006F2BFC"/>
    <w:rsid w:val="0070168C"/>
    <w:rsid w:val="00710D48"/>
    <w:rsid w:val="007119E4"/>
    <w:rsid w:val="007125B3"/>
    <w:rsid w:val="00715A33"/>
    <w:rsid w:val="00720EFF"/>
    <w:rsid w:val="00734718"/>
    <w:rsid w:val="00736BF0"/>
    <w:rsid w:val="0073754A"/>
    <w:rsid w:val="00743C0B"/>
    <w:rsid w:val="00762640"/>
    <w:rsid w:val="00762A7B"/>
    <w:rsid w:val="007633E2"/>
    <w:rsid w:val="007657A2"/>
    <w:rsid w:val="00765DCC"/>
    <w:rsid w:val="007669AF"/>
    <w:rsid w:val="007727C7"/>
    <w:rsid w:val="00772AB7"/>
    <w:rsid w:val="007737C3"/>
    <w:rsid w:val="00775AC7"/>
    <w:rsid w:val="00787A3C"/>
    <w:rsid w:val="00790EE0"/>
    <w:rsid w:val="00792BF2"/>
    <w:rsid w:val="00792F23"/>
    <w:rsid w:val="00793E34"/>
    <w:rsid w:val="007A3DD1"/>
    <w:rsid w:val="007A54BC"/>
    <w:rsid w:val="007B1A59"/>
    <w:rsid w:val="007C4F40"/>
    <w:rsid w:val="007C77D6"/>
    <w:rsid w:val="007D00BE"/>
    <w:rsid w:val="007D1360"/>
    <w:rsid w:val="007D1A2F"/>
    <w:rsid w:val="007D2045"/>
    <w:rsid w:val="007D7547"/>
    <w:rsid w:val="007F5B9C"/>
    <w:rsid w:val="00802741"/>
    <w:rsid w:val="00803D0B"/>
    <w:rsid w:val="00804A07"/>
    <w:rsid w:val="0081348E"/>
    <w:rsid w:val="0081374B"/>
    <w:rsid w:val="00815634"/>
    <w:rsid w:val="00820AF0"/>
    <w:rsid w:val="00820CC4"/>
    <w:rsid w:val="00821BE2"/>
    <w:rsid w:val="0082254E"/>
    <w:rsid w:val="00822829"/>
    <w:rsid w:val="008258E2"/>
    <w:rsid w:val="00830F24"/>
    <w:rsid w:val="00842A5F"/>
    <w:rsid w:val="0084358F"/>
    <w:rsid w:val="00847DB3"/>
    <w:rsid w:val="00854480"/>
    <w:rsid w:val="00854918"/>
    <w:rsid w:val="00856C6C"/>
    <w:rsid w:val="00870E15"/>
    <w:rsid w:val="00881FF0"/>
    <w:rsid w:val="00890A32"/>
    <w:rsid w:val="00890B58"/>
    <w:rsid w:val="008A7485"/>
    <w:rsid w:val="008C090F"/>
    <w:rsid w:val="008C398F"/>
    <w:rsid w:val="008C6BF6"/>
    <w:rsid w:val="008D2DF7"/>
    <w:rsid w:val="008E0F43"/>
    <w:rsid w:val="00901254"/>
    <w:rsid w:val="00905083"/>
    <w:rsid w:val="00906D81"/>
    <w:rsid w:val="00911639"/>
    <w:rsid w:val="009123DC"/>
    <w:rsid w:val="00912AC9"/>
    <w:rsid w:val="009136BE"/>
    <w:rsid w:val="009161BE"/>
    <w:rsid w:val="009255A9"/>
    <w:rsid w:val="009317E4"/>
    <w:rsid w:val="00934976"/>
    <w:rsid w:val="009350FF"/>
    <w:rsid w:val="00937407"/>
    <w:rsid w:val="009408BB"/>
    <w:rsid w:val="00942071"/>
    <w:rsid w:val="009444F6"/>
    <w:rsid w:val="00950C4A"/>
    <w:rsid w:val="00954146"/>
    <w:rsid w:val="009549AA"/>
    <w:rsid w:val="00961C5A"/>
    <w:rsid w:val="00962D33"/>
    <w:rsid w:val="009701FA"/>
    <w:rsid w:val="00970404"/>
    <w:rsid w:val="00970E4C"/>
    <w:rsid w:val="00971A6A"/>
    <w:rsid w:val="009725B6"/>
    <w:rsid w:val="00973E2D"/>
    <w:rsid w:val="00975083"/>
    <w:rsid w:val="00986440"/>
    <w:rsid w:val="00986CA3"/>
    <w:rsid w:val="00990920"/>
    <w:rsid w:val="00992047"/>
    <w:rsid w:val="00994442"/>
    <w:rsid w:val="00997A0D"/>
    <w:rsid w:val="009A4560"/>
    <w:rsid w:val="009B454F"/>
    <w:rsid w:val="009B4A1D"/>
    <w:rsid w:val="009B541F"/>
    <w:rsid w:val="009B678E"/>
    <w:rsid w:val="009C1AA3"/>
    <w:rsid w:val="009C344F"/>
    <w:rsid w:val="009C49B0"/>
    <w:rsid w:val="009D37D6"/>
    <w:rsid w:val="009D408C"/>
    <w:rsid w:val="009D7646"/>
    <w:rsid w:val="009E22AC"/>
    <w:rsid w:val="009E2822"/>
    <w:rsid w:val="009E7C04"/>
    <w:rsid w:val="009F47DB"/>
    <w:rsid w:val="009F7443"/>
    <w:rsid w:val="00A03753"/>
    <w:rsid w:val="00A07CE1"/>
    <w:rsid w:val="00A07FE1"/>
    <w:rsid w:val="00A20457"/>
    <w:rsid w:val="00A31550"/>
    <w:rsid w:val="00A31C61"/>
    <w:rsid w:val="00A4354A"/>
    <w:rsid w:val="00A46108"/>
    <w:rsid w:val="00A539A0"/>
    <w:rsid w:val="00A55BE8"/>
    <w:rsid w:val="00A55C1C"/>
    <w:rsid w:val="00A60149"/>
    <w:rsid w:val="00A631A2"/>
    <w:rsid w:val="00A66768"/>
    <w:rsid w:val="00A66AB8"/>
    <w:rsid w:val="00A66C05"/>
    <w:rsid w:val="00A67285"/>
    <w:rsid w:val="00A67F08"/>
    <w:rsid w:val="00A71015"/>
    <w:rsid w:val="00A7318D"/>
    <w:rsid w:val="00A8600A"/>
    <w:rsid w:val="00A87B3F"/>
    <w:rsid w:val="00A94F83"/>
    <w:rsid w:val="00AA0023"/>
    <w:rsid w:val="00AA03F0"/>
    <w:rsid w:val="00AA265A"/>
    <w:rsid w:val="00AA4EA0"/>
    <w:rsid w:val="00AB4043"/>
    <w:rsid w:val="00AB49A3"/>
    <w:rsid w:val="00AC41DD"/>
    <w:rsid w:val="00AC6934"/>
    <w:rsid w:val="00AC6BEB"/>
    <w:rsid w:val="00AD17FC"/>
    <w:rsid w:val="00AD322F"/>
    <w:rsid w:val="00AD4759"/>
    <w:rsid w:val="00AD4A6E"/>
    <w:rsid w:val="00AE0120"/>
    <w:rsid w:val="00AE03A0"/>
    <w:rsid w:val="00B01510"/>
    <w:rsid w:val="00B01D20"/>
    <w:rsid w:val="00B118F7"/>
    <w:rsid w:val="00B13B81"/>
    <w:rsid w:val="00B14ABC"/>
    <w:rsid w:val="00B20D96"/>
    <w:rsid w:val="00B21987"/>
    <w:rsid w:val="00B223D8"/>
    <w:rsid w:val="00B2270D"/>
    <w:rsid w:val="00B27004"/>
    <w:rsid w:val="00B3021C"/>
    <w:rsid w:val="00B457C2"/>
    <w:rsid w:val="00B47BF9"/>
    <w:rsid w:val="00B50B98"/>
    <w:rsid w:val="00B62F91"/>
    <w:rsid w:val="00B632A9"/>
    <w:rsid w:val="00B66BE2"/>
    <w:rsid w:val="00B71B23"/>
    <w:rsid w:val="00B71C70"/>
    <w:rsid w:val="00B75CE6"/>
    <w:rsid w:val="00B90CD9"/>
    <w:rsid w:val="00B920CF"/>
    <w:rsid w:val="00B957FF"/>
    <w:rsid w:val="00B96444"/>
    <w:rsid w:val="00BA076B"/>
    <w:rsid w:val="00BA3257"/>
    <w:rsid w:val="00BA69B4"/>
    <w:rsid w:val="00BB315B"/>
    <w:rsid w:val="00BB7C98"/>
    <w:rsid w:val="00BC1655"/>
    <w:rsid w:val="00BC4D5D"/>
    <w:rsid w:val="00BC509E"/>
    <w:rsid w:val="00BC53C4"/>
    <w:rsid w:val="00BD27C5"/>
    <w:rsid w:val="00BD5154"/>
    <w:rsid w:val="00BD6AE4"/>
    <w:rsid w:val="00BD6C34"/>
    <w:rsid w:val="00BD7717"/>
    <w:rsid w:val="00BE0ACA"/>
    <w:rsid w:val="00BE6C2F"/>
    <w:rsid w:val="00BF5941"/>
    <w:rsid w:val="00BF70DC"/>
    <w:rsid w:val="00BF7F2B"/>
    <w:rsid w:val="00C00707"/>
    <w:rsid w:val="00C02C84"/>
    <w:rsid w:val="00C14A5B"/>
    <w:rsid w:val="00C179C1"/>
    <w:rsid w:val="00C20320"/>
    <w:rsid w:val="00C22550"/>
    <w:rsid w:val="00C26EC1"/>
    <w:rsid w:val="00C27ED2"/>
    <w:rsid w:val="00C27F99"/>
    <w:rsid w:val="00C36512"/>
    <w:rsid w:val="00C36C4F"/>
    <w:rsid w:val="00C40B1C"/>
    <w:rsid w:val="00C43622"/>
    <w:rsid w:val="00C4506A"/>
    <w:rsid w:val="00C45C23"/>
    <w:rsid w:val="00C46C5C"/>
    <w:rsid w:val="00C52B61"/>
    <w:rsid w:val="00C54A25"/>
    <w:rsid w:val="00C63FDB"/>
    <w:rsid w:val="00C63FFB"/>
    <w:rsid w:val="00C64526"/>
    <w:rsid w:val="00C64A44"/>
    <w:rsid w:val="00C81EC5"/>
    <w:rsid w:val="00C82E48"/>
    <w:rsid w:val="00C83000"/>
    <w:rsid w:val="00C833CC"/>
    <w:rsid w:val="00C8599E"/>
    <w:rsid w:val="00C93579"/>
    <w:rsid w:val="00C93BE0"/>
    <w:rsid w:val="00C94ACD"/>
    <w:rsid w:val="00C970BC"/>
    <w:rsid w:val="00CA4D51"/>
    <w:rsid w:val="00CA523F"/>
    <w:rsid w:val="00CA70D8"/>
    <w:rsid w:val="00CB435B"/>
    <w:rsid w:val="00CB6E1E"/>
    <w:rsid w:val="00CB77D1"/>
    <w:rsid w:val="00CD05CB"/>
    <w:rsid w:val="00CD18CA"/>
    <w:rsid w:val="00CD659F"/>
    <w:rsid w:val="00CE02E8"/>
    <w:rsid w:val="00CE3375"/>
    <w:rsid w:val="00CE7C7F"/>
    <w:rsid w:val="00CF3963"/>
    <w:rsid w:val="00CF4CA6"/>
    <w:rsid w:val="00CF7B8D"/>
    <w:rsid w:val="00D01E6A"/>
    <w:rsid w:val="00D02418"/>
    <w:rsid w:val="00D03575"/>
    <w:rsid w:val="00D04679"/>
    <w:rsid w:val="00D06401"/>
    <w:rsid w:val="00D11E82"/>
    <w:rsid w:val="00D243EE"/>
    <w:rsid w:val="00D266DC"/>
    <w:rsid w:val="00D26733"/>
    <w:rsid w:val="00D277B9"/>
    <w:rsid w:val="00D31863"/>
    <w:rsid w:val="00D31A7D"/>
    <w:rsid w:val="00D40D2B"/>
    <w:rsid w:val="00D41887"/>
    <w:rsid w:val="00D469BD"/>
    <w:rsid w:val="00D52A58"/>
    <w:rsid w:val="00D530D8"/>
    <w:rsid w:val="00D54636"/>
    <w:rsid w:val="00D55146"/>
    <w:rsid w:val="00D574ED"/>
    <w:rsid w:val="00D57611"/>
    <w:rsid w:val="00D64E48"/>
    <w:rsid w:val="00D73538"/>
    <w:rsid w:val="00D82006"/>
    <w:rsid w:val="00D85667"/>
    <w:rsid w:val="00D922AA"/>
    <w:rsid w:val="00DA22C6"/>
    <w:rsid w:val="00DA5225"/>
    <w:rsid w:val="00DA6168"/>
    <w:rsid w:val="00DA641B"/>
    <w:rsid w:val="00DB02AF"/>
    <w:rsid w:val="00DB09B7"/>
    <w:rsid w:val="00DB21E8"/>
    <w:rsid w:val="00DB5653"/>
    <w:rsid w:val="00DC0A17"/>
    <w:rsid w:val="00DC2506"/>
    <w:rsid w:val="00DC4453"/>
    <w:rsid w:val="00DC4FB8"/>
    <w:rsid w:val="00DC5D7C"/>
    <w:rsid w:val="00DD2A8A"/>
    <w:rsid w:val="00DD64BD"/>
    <w:rsid w:val="00DF009C"/>
    <w:rsid w:val="00DF1A86"/>
    <w:rsid w:val="00DF51B3"/>
    <w:rsid w:val="00E00990"/>
    <w:rsid w:val="00E10274"/>
    <w:rsid w:val="00E14DF1"/>
    <w:rsid w:val="00E16044"/>
    <w:rsid w:val="00E255A6"/>
    <w:rsid w:val="00E25647"/>
    <w:rsid w:val="00E26B0B"/>
    <w:rsid w:val="00E42AF3"/>
    <w:rsid w:val="00E554B8"/>
    <w:rsid w:val="00E55E0D"/>
    <w:rsid w:val="00E65FCD"/>
    <w:rsid w:val="00E75D67"/>
    <w:rsid w:val="00E77D1E"/>
    <w:rsid w:val="00E90FF0"/>
    <w:rsid w:val="00E93609"/>
    <w:rsid w:val="00E93E64"/>
    <w:rsid w:val="00E97B22"/>
    <w:rsid w:val="00EB7B4C"/>
    <w:rsid w:val="00ED28B0"/>
    <w:rsid w:val="00ED4855"/>
    <w:rsid w:val="00ED7C6D"/>
    <w:rsid w:val="00EE00DB"/>
    <w:rsid w:val="00EE1E70"/>
    <w:rsid w:val="00F008CA"/>
    <w:rsid w:val="00F05952"/>
    <w:rsid w:val="00F07A66"/>
    <w:rsid w:val="00F105A1"/>
    <w:rsid w:val="00F11BDC"/>
    <w:rsid w:val="00F156D4"/>
    <w:rsid w:val="00F164E6"/>
    <w:rsid w:val="00F218D1"/>
    <w:rsid w:val="00F22361"/>
    <w:rsid w:val="00F229FC"/>
    <w:rsid w:val="00F2680B"/>
    <w:rsid w:val="00F30605"/>
    <w:rsid w:val="00F31391"/>
    <w:rsid w:val="00F34F70"/>
    <w:rsid w:val="00F4475F"/>
    <w:rsid w:val="00F46A1B"/>
    <w:rsid w:val="00F5230A"/>
    <w:rsid w:val="00F52A14"/>
    <w:rsid w:val="00F60C3C"/>
    <w:rsid w:val="00F623F7"/>
    <w:rsid w:val="00F62BFB"/>
    <w:rsid w:val="00F71168"/>
    <w:rsid w:val="00F723B7"/>
    <w:rsid w:val="00F77549"/>
    <w:rsid w:val="00F82234"/>
    <w:rsid w:val="00F90026"/>
    <w:rsid w:val="00F9445C"/>
    <w:rsid w:val="00F97BA1"/>
    <w:rsid w:val="00FA4A6A"/>
    <w:rsid w:val="00FB18E2"/>
    <w:rsid w:val="00FB1DA0"/>
    <w:rsid w:val="00FB5DD5"/>
    <w:rsid w:val="00FC1F9B"/>
    <w:rsid w:val="00FC50E3"/>
    <w:rsid w:val="00FC6CCE"/>
    <w:rsid w:val="00FC720E"/>
    <w:rsid w:val="00FD0D36"/>
    <w:rsid w:val="00FF0EBD"/>
    <w:rsid w:val="00FF353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3DD6E"/>
  <w15:docId w15:val="{F9D409C1-A1D3-6F46-8CFE-78522A6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2"/>
      </w:numPr>
    </w:pPr>
  </w:style>
  <w:style w:type="paragraph" w:styleId="Punktlista">
    <w:name w:val="List Bullet"/>
    <w:basedOn w:val="Normal"/>
    <w:uiPriority w:val="99"/>
    <w:rsid w:val="009161BE"/>
    <w:pPr>
      <w:numPr>
        <w:numId w:val="3"/>
      </w:numPr>
      <w:spacing w:before="120"/>
      <w:contextualSpacing/>
    </w:pPr>
  </w:style>
  <w:style w:type="paragraph" w:styleId="Punktlista2">
    <w:name w:val="List Bullet 2"/>
    <w:basedOn w:val="Normal"/>
    <w:uiPriority w:val="99"/>
    <w:rsid w:val="009161BE"/>
    <w:pPr>
      <w:numPr>
        <w:ilvl w:val="1"/>
        <w:numId w:val="3"/>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2"/>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4"/>
      </w:numPr>
    </w:pPr>
  </w:style>
  <w:style w:type="paragraph" w:customStyle="1" w:styleId="Rubrik1numrerad">
    <w:name w:val="Rubrik 1 numrerad"/>
    <w:basedOn w:val="Rubrik1"/>
    <w:next w:val="Normal"/>
    <w:qFormat/>
    <w:rsid w:val="00FB18E2"/>
    <w:pPr>
      <w:numPr>
        <w:numId w:val="5"/>
      </w:numPr>
    </w:pPr>
  </w:style>
  <w:style w:type="paragraph" w:customStyle="1" w:styleId="Rubrik2numrerad">
    <w:name w:val="Rubrik 2 numrerad"/>
    <w:basedOn w:val="Rubrik2"/>
    <w:next w:val="Normal"/>
    <w:qFormat/>
    <w:rsid w:val="00FB18E2"/>
    <w:pPr>
      <w:numPr>
        <w:ilvl w:val="1"/>
        <w:numId w:val="5"/>
      </w:numPr>
    </w:pPr>
  </w:style>
  <w:style w:type="paragraph" w:customStyle="1" w:styleId="Rubrik3numrerad">
    <w:name w:val="Rubrik 3 numrerad"/>
    <w:basedOn w:val="Rubrik3"/>
    <w:next w:val="Normal"/>
    <w:qFormat/>
    <w:rsid w:val="00FB18E2"/>
    <w:pPr>
      <w:numPr>
        <w:ilvl w:val="2"/>
        <w:numId w:val="5"/>
      </w:numPr>
      <w:spacing w:before="60"/>
    </w:pPr>
  </w:style>
  <w:style w:type="paragraph" w:customStyle="1" w:styleId="Rubrik4numrerad">
    <w:name w:val="Rubrik 4 numrerad"/>
    <w:basedOn w:val="Rubrik4"/>
    <w:next w:val="Normal"/>
    <w:qFormat/>
    <w:rsid w:val="00FB18E2"/>
    <w:pPr>
      <w:numPr>
        <w:ilvl w:val="3"/>
        <w:numId w:val="5"/>
      </w:numPr>
    </w:pPr>
  </w:style>
  <w:style w:type="paragraph" w:customStyle="1" w:styleId="Rubrik5numrerad">
    <w:name w:val="Rubrik 5 numrerad"/>
    <w:basedOn w:val="Rubrik5"/>
    <w:next w:val="Normal"/>
    <w:qFormat/>
    <w:rsid w:val="00FB18E2"/>
    <w:pPr>
      <w:numPr>
        <w:ilvl w:val="4"/>
        <w:numId w:val="5"/>
      </w:numPr>
    </w:pPr>
  </w:style>
  <w:style w:type="paragraph" w:customStyle="1" w:styleId="e-Avrop1">
    <w:name w:val="e-Avrop1"/>
    <w:basedOn w:val="Normal"/>
    <w:next w:val="Normal"/>
    <w:rsid w:val="000C07D2"/>
    <w:pPr>
      <w:numPr>
        <w:numId w:val="6"/>
      </w:numPr>
      <w:tabs>
        <w:tab w:val="left" w:pos="1418"/>
      </w:tabs>
      <w:spacing w:before="240" w:line="240" w:lineRule="auto"/>
      <w:outlineLvl w:val="0"/>
    </w:pPr>
    <w:rPr>
      <w:rFonts w:ascii="Verdana" w:eastAsia="Times New Roman" w:hAnsi="Verdana" w:cs="Arial"/>
      <w:b/>
      <w:smallCaps/>
      <w:sz w:val="24"/>
      <w:szCs w:val="24"/>
      <w:lang w:eastAsia="sv-SE"/>
    </w:rPr>
  </w:style>
  <w:style w:type="paragraph" w:customStyle="1" w:styleId="e-Avrop2">
    <w:name w:val="e-Avrop2"/>
    <w:basedOn w:val="Normal"/>
    <w:next w:val="Normal"/>
    <w:rsid w:val="000C07D2"/>
    <w:pPr>
      <w:numPr>
        <w:ilvl w:val="1"/>
        <w:numId w:val="6"/>
      </w:numPr>
      <w:tabs>
        <w:tab w:val="left" w:pos="1418"/>
      </w:tabs>
      <w:spacing w:before="120" w:line="240" w:lineRule="auto"/>
      <w:outlineLvl w:val="1"/>
    </w:pPr>
    <w:rPr>
      <w:rFonts w:ascii="Verdana" w:eastAsia="Times New Roman" w:hAnsi="Verdana" w:cs="Times New Roman"/>
      <w:b/>
      <w:smallCaps/>
      <w:szCs w:val="20"/>
      <w:lang w:eastAsia="sv-SE"/>
    </w:rPr>
  </w:style>
  <w:style w:type="paragraph" w:customStyle="1" w:styleId="e-Avrop3">
    <w:name w:val="e-Avrop3"/>
    <w:basedOn w:val="Normal"/>
    <w:next w:val="Normal"/>
    <w:rsid w:val="000C07D2"/>
    <w:pPr>
      <w:numPr>
        <w:ilvl w:val="2"/>
        <w:numId w:val="6"/>
      </w:numPr>
      <w:tabs>
        <w:tab w:val="left" w:pos="1418"/>
      </w:tabs>
      <w:spacing w:before="120" w:line="240" w:lineRule="auto"/>
      <w:outlineLvl w:val="2"/>
    </w:pPr>
    <w:rPr>
      <w:rFonts w:ascii="Verdana" w:eastAsia="Times New Roman" w:hAnsi="Verdana" w:cs="Times New Roman"/>
      <w:b/>
      <w:sz w:val="18"/>
      <w:szCs w:val="18"/>
      <w:lang w:eastAsia="sv-SE"/>
    </w:rPr>
  </w:style>
  <w:style w:type="paragraph" w:styleId="Liststycke">
    <w:name w:val="List Paragraph"/>
    <w:basedOn w:val="Normal"/>
    <w:uiPriority w:val="34"/>
    <w:qFormat/>
    <w:rsid w:val="00024A0B"/>
    <w:pPr>
      <w:ind w:left="720"/>
      <w:contextualSpacing/>
    </w:pPr>
  </w:style>
  <w:style w:type="character" w:customStyle="1" w:styleId="eAvropBrdChar">
    <w:name w:val="eAvropBröd Char"/>
    <w:link w:val="eAvropBrd"/>
    <w:locked/>
    <w:rsid w:val="00ED7C6D"/>
    <w:rPr>
      <w:rFonts w:ascii="Verdana" w:hAnsi="Verdana"/>
      <w:sz w:val="18"/>
    </w:rPr>
  </w:style>
  <w:style w:type="paragraph" w:customStyle="1" w:styleId="eAvropBrd">
    <w:name w:val="eAvropBröd"/>
    <w:basedOn w:val="Normal"/>
    <w:link w:val="eAvropBrdChar"/>
    <w:rsid w:val="00ED7C6D"/>
    <w:pPr>
      <w:tabs>
        <w:tab w:val="left" w:pos="3969"/>
        <w:tab w:val="left" w:pos="5670"/>
        <w:tab w:val="decimal" w:pos="7938"/>
      </w:tabs>
      <w:spacing w:before="0" w:after="60" w:line="240" w:lineRule="auto"/>
      <w:ind w:left="1418"/>
    </w:pPr>
    <w:rPr>
      <w:rFonts w:ascii="Verdana" w:hAnsi="Verdana"/>
      <w:sz w:val="18"/>
    </w:rPr>
  </w:style>
  <w:style w:type="character" w:styleId="Olstomnmnande">
    <w:name w:val="Unresolved Mention"/>
    <w:basedOn w:val="Standardstycketeckensnitt"/>
    <w:uiPriority w:val="99"/>
    <w:semiHidden/>
    <w:unhideWhenUsed/>
    <w:rsid w:val="00C179C1"/>
    <w:rPr>
      <w:color w:val="605E5C"/>
      <w:shd w:val="clear" w:color="auto" w:fill="E1DFDD"/>
    </w:rPr>
  </w:style>
  <w:style w:type="paragraph" w:customStyle="1" w:styleId="Brdtext-RJH">
    <w:name w:val="Brödtext - RJH"/>
    <w:qFormat/>
    <w:rsid w:val="00002C18"/>
    <w:pPr>
      <w:spacing w:after="0" w:line="288" w:lineRule="auto"/>
    </w:pPr>
    <w:rPr>
      <w:rFonts w:ascii="Georgia" w:eastAsiaTheme="minorHAnsi" w:hAnsi="Georgia"/>
      <w:sz w:val="20"/>
      <w:szCs w:val="20"/>
      <w:lang w:val="la-Latn" w:eastAsia="en-US"/>
    </w:rPr>
  </w:style>
  <w:style w:type="paragraph" w:styleId="Innehll1">
    <w:name w:val="toc 1"/>
    <w:basedOn w:val="Normal"/>
    <w:next w:val="Normal"/>
    <w:autoRedefine/>
    <w:uiPriority w:val="39"/>
    <w:unhideWhenUsed/>
    <w:rsid w:val="00002C18"/>
    <w:pPr>
      <w:tabs>
        <w:tab w:val="left" w:pos="660"/>
        <w:tab w:val="right" w:leader="dot" w:pos="8154"/>
      </w:tabs>
      <w:spacing w:before="120" w:line="288" w:lineRule="auto"/>
    </w:pPr>
    <w:rPr>
      <w:rFonts w:ascii="Arial Narrow" w:eastAsiaTheme="minorHAnsi" w:hAnsi="Arial Narrow"/>
      <w:caps/>
      <w:sz w:val="24"/>
      <w:lang w:eastAsia="en-US"/>
    </w:rPr>
  </w:style>
  <w:style w:type="paragraph" w:styleId="Innehllsfrteckningsrubrik">
    <w:name w:val="TOC Heading"/>
    <w:basedOn w:val="Rubrik1"/>
    <w:next w:val="Normal"/>
    <w:uiPriority w:val="39"/>
    <w:unhideWhenUsed/>
    <w:qFormat/>
    <w:rsid w:val="00673826"/>
    <w:pPr>
      <w:spacing w:before="240" w:after="0" w:line="259" w:lineRule="auto"/>
      <w:outlineLvl w:val="9"/>
    </w:pPr>
    <w:rPr>
      <w:b w:val="0"/>
      <w:color w:val="00448A" w:themeColor="accent1" w:themeShade="BF"/>
      <w:sz w:val="32"/>
      <w:lang w:eastAsia="sv-SE"/>
    </w:rPr>
  </w:style>
  <w:style w:type="paragraph" w:styleId="Innehll2">
    <w:name w:val="toc 2"/>
    <w:basedOn w:val="Normal"/>
    <w:next w:val="Normal"/>
    <w:autoRedefine/>
    <w:uiPriority w:val="39"/>
    <w:unhideWhenUsed/>
    <w:rsid w:val="00673826"/>
    <w:pPr>
      <w:spacing w:after="100"/>
      <w:ind w:left="200"/>
    </w:pPr>
  </w:style>
  <w:style w:type="paragraph" w:styleId="Innehll3">
    <w:name w:val="toc 3"/>
    <w:basedOn w:val="Normal"/>
    <w:next w:val="Normal"/>
    <w:autoRedefine/>
    <w:uiPriority w:val="39"/>
    <w:unhideWhenUsed/>
    <w:rsid w:val="00673826"/>
    <w:pPr>
      <w:spacing w:after="100"/>
      <w:ind w:left="400"/>
    </w:pPr>
  </w:style>
  <w:style w:type="character" w:styleId="AnvndHyperlnk">
    <w:name w:val="FollowedHyperlink"/>
    <w:basedOn w:val="Standardstycketeckensnitt"/>
    <w:uiPriority w:val="99"/>
    <w:semiHidden/>
    <w:unhideWhenUsed/>
    <w:rsid w:val="00C27ED2"/>
    <w:rPr>
      <w:color w:val="954F72" w:themeColor="followedHyperlink"/>
      <w:u w:val="single"/>
    </w:rPr>
  </w:style>
  <w:style w:type="paragraph" w:customStyle="1" w:styleId="Rapportrubrik3">
    <w:name w:val="Rapportrubrik 3"/>
    <w:basedOn w:val="Normal"/>
    <w:qFormat/>
    <w:rsid w:val="00E77D1E"/>
    <w:pPr>
      <w:spacing w:before="0" w:line="280" w:lineRule="atLeast"/>
    </w:pPr>
    <w:rPr>
      <w:rFonts w:ascii="Arial" w:hAnsi="Arial"/>
      <w:b/>
    </w:rPr>
  </w:style>
  <w:style w:type="paragraph" w:customStyle="1" w:styleId="FormatmallRubrik1Fet">
    <w:name w:val="Formatmall Rubrik 1 + Fet"/>
    <w:basedOn w:val="Rubrik1"/>
    <w:rsid w:val="00734718"/>
    <w:pPr>
      <w:keepLines w:val="0"/>
      <w:numPr>
        <w:numId w:val="19"/>
      </w:numPr>
      <w:spacing w:before="240" w:after="60" w:line="240" w:lineRule="auto"/>
      <w:jc w:val="both"/>
    </w:pPr>
    <w:rPr>
      <w:rFonts w:ascii="TradeGothic" w:eastAsia="Times New Roman" w:hAnsi="TradeGothic" w:cs="Arial"/>
      <w:bCs/>
      <w:kern w:val="32"/>
      <w:sz w:val="18"/>
      <w:lang w:val="en-GB" w:eastAsia="en-US"/>
    </w:rPr>
  </w:style>
  <w:style w:type="paragraph" w:customStyle="1" w:styleId="Avtalsrubrik">
    <w:name w:val="Avtalsrubrik"/>
    <w:basedOn w:val="FormatmallRubrik1Fet"/>
    <w:rsid w:val="00734718"/>
    <w:pPr>
      <w:spacing w:before="120" w:after="20"/>
    </w:pPr>
    <w:rPr>
      <w:sz w:val="16"/>
      <w:lang w:val="sv-SE"/>
    </w:rPr>
  </w:style>
  <w:style w:type="paragraph" w:customStyle="1" w:styleId="Normalindrag">
    <w:name w:val="Normal indrag"/>
    <w:basedOn w:val="Normal"/>
    <w:link w:val="NormalindragChar"/>
    <w:rsid w:val="00734718"/>
    <w:pPr>
      <w:spacing w:before="0" w:line="240" w:lineRule="auto"/>
      <w:ind w:firstLine="170"/>
      <w:jc w:val="both"/>
    </w:pPr>
    <w:rPr>
      <w:rFonts w:ascii="Berling Roman" w:eastAsia="Times New Roman" w:hAnsi="Berling Roman" w:cs="Times New Roman"/>
      <w:sz w:val="16"/>
      <w:szCs w:val="24"/>
      <w:lang w:eastAsia="en-US"/>
    </w:rPr>
  </w:style>
  <w:style w:type="paragraph" w:customStyle="1" w:styleId="Avtalnumrerad">
    <w:name w:val="Avtal numrerad"/>
    <w:basedOn w:val="Normal"/>
    <w:rsid w:val="00734718"/>
    <w:pPr>
      <w:numPr>
        <w:ilvl w:val="1"/>
        <w:numId w:val="19"/>
      </w:numPr>
      <w:spacing w:before="0" w:line="240" w:lineRule="auto"/>
      <w:jc w:val="both"/>
    </w:pPr>
    <w:rPr>
      <w:rFonts w:ascii="Berling Roman" w:eastAsia="Times New Roman" w:hAnsi="Berling Roman" w:cs="Times New Roman"/>
      <w:sz w:val="16"/>
      <w:szCs w:val="24"/>
      <w:lang w:eastAsia="en-US"/>
    </w:rPr>
  </w:style>
  <w:style w:type="character" w:customStyle="1" w:styleId="NormalindragChar">
    <w:name w:val="Normal indrag Char"/>
    <w:link w:val="Normalindrag"/>
    <w:rsid w:val="00734718"/>
    <w:rPr>
      <w:rFonts w:ascii="Berling Roman" w:eastAsia="Times New Roman" w:hAnsi="Berling Roman" w:cs="Times New Roman"/>
      <w:sz w:val="16"/>
      <w:szCs w:val="24"/>
      <w:lang w:eastAsia="en-US"/>
    </w:rPr>
  </w:style>
  <w:style w:type="character" w:styleId="Kommentarsreferens">
    <w:name w:val="annotation reference"/>
    <w:basedOn w:val="Standardstycketeckensnitt"/>
    <w:uiPriority w:val="99"/>
    <w:semiHidden/>
    <w:unhideWhenUsed/>
    <w:rsid w:val="003B462B"/>
    <w:rPr>
      <w:sz w:val="16"/>
      <w:szCs w:val="16"/>
    </w:rPr>
  </w:style>
  <w:style w:type="paragraph" w:styleId="Kommentarer">
    <w:name w:val="annotation text"/>
    <w:basedOn w:val="Normal"/>
    <w:link w:val="KommentarerChar"/>
    <w:uiPriority w:val="99"/>
    <w:unhideWhenUsed/>
    <w:rsid w:val="003B462B"/>
    <w:pPr>
      <w:spacing w:line="240" w:lineRule="auto"/>
    </w:pPr>
    <w:rPr>
      <w:szCs w:val="20"/>
    </w:rPr>
  </w:style>
  <w:style w:type="character" w:customStyle="1" w:styleId="KommentarerChar">
    <w:name w:val="Kommentarer Char"/>
    <w:basedOn w:val="Standardstycketeckensnitt"/>
    <w:link w:val="Kommentarer"/>
    <w:uiPriority w:val="99"/>
    <w:rsid w:val="003B462B"/>
    <w:rPr>
      <w:sz w:val="20"/>
      <w:szCs w:val="20"/>
    </w:rPr>
  </w:style>
  <w:style w:type="paragraph" w:styleId="Kommentarsmne">
    <w:name w:val="annotation subject"/>
    <w:basedOn w:val="Kommentarer"/>
    <w:next w:val="Kommentarer"/>
    <w:link w:val="KommentarsmneChar"/>
    <w:uiPriority w:val="99"/>
    <w:semiHidden/>
    <w:unhideWhenUsed/>
    <w:rsid w:val="003B462B"/>
    <w:rPr>
      <w:b/>
      <w:bCs/>
    </w:rPr>
  </w:style>
  <w:style w:type="character" w:customStyle="1" w:styleId="KommentarsmneChar">
    <w:name w:val="Kommentarsämne Char"/>
    <w:basedOn w:val="KommentarerChar"/>
    <w:link w:val="Kommentarsmne"/>
    <w:uiPriority w:val="99"/>
    <w:semiHidden/>
    <w:rsid w:val="003B4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8736">
      <w:bodyDiv w:val="1"/>
      <w:marLeft w:val="0"/>
      <w:marRight w:val="0"/>
      <w:marTop w:val="0"/>
      <w:marBottom w:val="0"/>
      <w:divBdr>
        <w:top w:val="none" w:sz="0" w:space="0" w:color="auto"/>
        <w:left w:val="none" w:sz="0" w:space="0" w:color="auto"/>
        <w:bottom w:val="none" w:sz="0" w:space="0" w:color="auto"/>
        <w:right w:val="none" w:sz="0" w:space="0" w:color="auto"/>
      </w:divBdr>
    </w:div>
    <w:div w:id="47807795">
      <w:bodyDiv w:val="1"/>
      <w:marLeft w:val="0"/>
      <w:marRight w:val="0"/>
      <w:marTop w:val="0"/>
      <w:marBottom w:val="0"/>
      <w:divBdr>
        <w:top w:val="none" w:sz="0" w:space="0" w:color="auto"/>
        <w:left w:val="none" w:sz="0" w:space="0" w:color="auto"/>
        <w:bottom w:val="none" w:sz="0" w:space="0" w:color="auto"/>
        <w:right w:val="none" w:sz="0" w:space="0" w:color="auto"/>
      </w:divBdr>
    </w:div>
    <w:div w:id="332925101">
      <w:bodyDiv w:val="1"/>
      <w:marLeft w:val="0"/>
      <w:marRight w:val="0"/>
      <w:marTop w:val="0"/>
      <w:marBottom w:val="0"/>
      <w:divBdr>
        <w:top w:val="none" w:sz="0" w:space="0" w:color="auto"/>
        <w:left w:val="none" w:sz="0" w:space="0" w:color="auto"/>
        <w:bottom w:val="none" w:sz="0" w:space="0" w:color="auto"/>
        <w:right w:val="none" w:sz="0" w:space="0" w:color="auto"/>
      </w:divBdr>
    </w:div>
    <w:div w:id="1093433466">
      <w:bodyDiv w:val="1"/>
      <w:marLeft w:val="0"/>
      <w:marRight w:val="0"/>
      <w:marTop w:val="0"/>
      <w:marBottom w:val="0"/>
      <w:divBdr>
        <w:top w:val="none" w:sz="0" w:space="0" w:color="auto"/>
        <w:left w:val="none" w:sz="0" w:space="0" w:color="auto"/>
        <w:bottom w:val="none" w:sz="0" w:space="0" w:color="auto"/>
        <w:right w:val="none" w:sz="0" w:space="0" w:color="auto"/>
      </w:divBdr>
    </w:div>
    <w:div w:id="1523014814">
      <w:bodyDiv w:val="1"/>
      <w:marLeft w:val="0"/>
      <w:marRight w:val="0"/>
      <w:marTop w:val="0"/>
      <w:marBottom w:val="0"/>
      <w:divBdr>
        <w:top w:val="none" w:sz="0" w:space="0" w:color="auto"/>
        <w:left w:val="none" w:sz="0" w:space="0" w:color="auto"/>
        <w:bottom w:val="none" w:sz="0" w:space="0" w:color="auto"/>
        <w:right w:val="none" w:sz="0" w:space="0" w:color="auto"/>
      </w:divBdr>
    </w:div>
    <w:div w:id="1738673934">
      <w:bodyDiv w:val="1"/>
      <w:marLeft w:val="0"/>
      <w:marRight w:val="0"/>
      <w:marTop w:val="0"/>
      <w:marBottom w:val="0"/>
      <w:divBdr>
        <w:top w:val="none" w:sz="0" w:space="0" w:color="auto"/>
        <w:left w:val="none" w:sz="0" w:space="0" w:color="auto"/>
        <w:bottom w:val="none" w:sz="0" w:space="0" w:color="auto"/>
        <w:right w:val="none" w:sz="0" w:space="0" w:color="auto"/>
      </w:divBdr>
    </w:div>
    <w:div w:id="1763603826">
      <w:bodyDiv w:val="1"/>
      <w:marLeft w:val="0"/>
      <w:marRight w:val="0"/>
      <w:marTop w:val="0"/>
      <w:marBottom w:val="0"/>
      <w:divBdr>
        <w:top w:val="none" w:sz="0" w:space="0" w:color="auto"/>
        <w:left w:val="none" w:sz="0" w:space="0" w:color="auto"/>
        <w:bottom w:val="none" w:sz="0" w:space="0" w:color="auto"/>
        <w:right w:val="none" w:sz="0" w:space="0" w:color="auto"/>
      </w:divBdr>
    </w:div>
    <w:div w:id="20506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miun.se/kontakt/fakturainformatio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28A3-7C91-41A8-9BA9-6B512332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Template>
  <TotalTime>17</TotalTime>
  <Pages>9</Pages>
  <Words>2347</Words>
  <Characters>12441</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Skoog, Charlott</cp:lastModifiedBy>
  <cp:revision>21</cp:revision>
  <cp:lastPrinted>2015-04-21T11:34:00Z</cp:lastPrinted>
  <dcterms:created xsi:type="dcterms:W3CDTF">2023-01-24T06:39:00Z</dcterms:created>
  <dcterms:modified xsi:type="dcterms:W3CDTF">2023-10-02T08:47:00Z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